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7C69" w14:textId="3A915552" w:rsidR="00932B52" w:rsidRDefault="00640A41" w:rsidP="00640A41">
      <w:pPr>
        <w:pStyle w:val="Heading1"/>
        <w:ind w:firstLine="720"/>
        <w:jc w:val="center"/>
        <w:rPr>
          <w:rFonts w:ascii="Arial" w:hAnsi="Arial"/>
          <w:sz w:val="22"/>
          <w:szCs w:val="22"/>
        </w:rPr>
      </w:pPr>
      <w:r>
        <w:rPr>
          <w:rFonts w:ascii="Arial" w:hAnsi="Arial"/>
          <w:sz w:val="22"/>
          <w:szCs w:val="22"/>
        </w:rPr>
        <w:t>Lamberton Police Department</w:t>
      </w:r>
    </w:p>
    <w:p w14:paraId="0EAB8D28" w14:textId="77777777" w:rsidR="0003765C" w:rsidRPr="0003765C" w:rsidRDefault="0003765C" w:rsidP="0003765C">
      <w:pPr>
        <w:pStyle w:val="Heading1"/>
        <w:ind w:firstLine="720"/>
        <w:rPr>
          <w:rFonts w:ascii="Arial" w:hAnsi="Arial"/>
          <w:sz w:val="22"/>
          <w:szCs w:val="22"/>
        </w:rPr>
      </w:pPr>
      <w:r w:rsidRPr="0003765C">
        <w:rPr>
          <w:rFonts w:ascii="Arial" w:hAnsi="Arial"/>
          <w:sz w:val="22"/>
          <w:szCs w:val="22"/>
        </w:rPr>
        <w:t>PROCESSION OF PROPERTY SEIZED FOR ADMINISTRATIVE FORFEITURE</w:t>
      </w:r>
    </w:p>
    <w:p w14:paraId="6652F62B" w14:textId="77777777" w:rsidR="0003765C" w:rsidRPr="0003765C" w:rsidRDefault="0003765C" w:rsidP="0003765C">
      <w:pPr>
        <w:jc w:val="center"/>
        <w:rPr>
          <w:rFonts w:ascii="Arial" w:hAnsi="Arial" w:cs="Arial"/>
          <w:sz w:val="22"/>
          <w:szCs w:val="22"/>
        </w:rPr>
      </w:pPr>
      <w:r>
        <w:rPr>
          <w:rFonts w:ascii="Arial" w:hAnsi="Arial" w:cs="Arial"/>
          <w:sz w:val="22"/>
          <w:szCs w:val="22"/>
        </w:rPr>
        <w:t>M</w:t>
      </w:r>
      <w:r w:rsidR="00094062">
        <w:rPr>
          <w:rFonts w:ascii="Arial" w:hAnsi="Arial" w:cs="Arial"/>
          <w:sz w:val="22"/>
          <w:szCs w:val="22"/>
        </w:rPr>
        <w:t>N STAT</w:t>
      </w:r>
      <w:r>
        <w:rPr>
          <w:rFonts w:ascii="Arial" w:hAnsi="Arial" w:cs="Arial"/>
          <w:sz w:val="22"/>
          <w:szCs w:val="22"/>
        </w:rPr>
        <w:t xml:space="preserve"> 609.531</w:t>
      </w:r>
    </w:p>
    <w:p w14:paraId="17BACA22" w14:textId="77777777" w:rsidR="0003765C" w:rsidRPr="0003765C" w:rsidRDefault="0003765C" w:rsidP="0003765C">
      <w:pPr>
        <w:pStyle w:val="Heading1"/>
        <w:ind w:firstLine="720"/>
        <w:rPr>
          <w:rFonts w:ascii="Arial" w:hAnsi="Arial"/>
          <w:sz w:val="22"/>
          <w:szCs w:val="22"/>
        </w:rPr>
      </w:pPr>
      <w:r w:rsidRPr="0003765C">
        <w:rPr>
          <w:sz w:val="22"/>
          <w:szCs w:val="22"/>
        </w:rPr>
        <w:t>POLICY</w:t>
      </w:r>
    </w:p>
    <w:p w14:paraId="73E92D26" w14:textId="77777777" w:rsidR="0003765C" w:rsidRDefault="0003765C" w:rsidP="0003765C">
      <w:pPr>
        <w:ind w:left="1260"/>
        <w:jc w:val="both"/>
        <w:rPr>
          <w:rFonts w:ascii="Arial" w:hAnsi="Arial" w:cs="Arial"/>
          <w:sz w:val="22"/>
          <w:szCs w:val="22"/>
        </w:rPr>
      </w:pPr>
    </w:p>
    <w:p w14:paraId="537610DA" w14:textId="576CF820" w:rsidR="006162BF" w:rsidRPr="004448E3" w:rsidRDefault="0003765C" w:rsidP="00DD0BD9">
      <w:pPr>
        <w:ind w:left="720"/>
        <w:jc w:val="both"/>
        <w:rPr>
          <w:rFonts w:ascii="Arial" w:hAnsi="Arial" w:cs="Arial"/>
          <w:bCs/>
          <w:iCs/>
          <w:sz w:val="22"/>
          <w:szCs w:val="22"/>
        </w:rPr>
      </w:pPr>
      <w:r w:rsidRPr="0003765C">
        <w:rPr>
          <w:rFonts w:ascii="Arial" w:hAnsi="Arial" w:cs="Arial"/>
          <w:sz w:val="22"/>
          <w:szCs w:val="22"/>
        </w:rPr>
        <w:t xml:space="preserve">It shall be the policy of the </w:t>
      </w:r>
      <w:r w:rsidR="00640A41">
        <w:rPr>
          <w:rFonts w:ascii="Arial" w:hAnsi="Arial" w:cs="Arial"/>
          <w:sz w:val="22"/>
          <w:szCs w:val="22"/>
        </w:rPr>
        <w:t xml:space="preserve">Lamberton Police Department </w:t>
      </w:r>
      <w:r w:rsidRPr="0003765C">
        <w:rPr>
          <w:rFonts w:ascii="Arial" w:hAnsi="Arial" w:cs="Arial"/>
          <w:sz w:val="22"/>
          <w:szCs w:val="22"/>
        </w:rPr>
        <w:t>(</w:t>
      </w:r>
      <w:r>
        <w:rPr>
          <w:rFonts w:ascii="Arial" w:hAnsi="Arial" w:cs="Arial"/>
          <w:sz w:val="22"/>
          <w:szCs w:val="22"/>
        </w:rPr>
        <w:t>law enforcement agency</w:t>
      </w:r>
      <w:r w:rsidRPr="0003765C">
        <w:rPr>
          <w:rFonts w:ascii="Arial" w:hAnsi="Arial" w:cs="Arial"/>
          <w:sz w:val="22"/>
          <w:szCs w:val="22"/>
        </w:rPr>
        <w:t xml:space="preserve">) that all employees of the agency, all employees assigned to another law enforcement agency’s task force and all employees assigned from an outside law enforcement agency to a task force in which this agency serves as the fiscal agent, shall follow all state and federal laws pertaining to the processing of property seized for forfeiture. </w:t>
      </w:r>
      <w:r w:rsidR="006162BF" w:rsidRPr="004448E3">
        <w:rPr>
          <w:rFonts w:ascii="Arial" w:hAnsi="Arial" w:cs="Arial"/>
          <w:bCs/>
          <w:iCs/>
          <w:sz w:val="22"/>
          <w:szCs w:val="22"/>
        </w:rPr>
        <w:t xml:space="preserve">Training will be provided by the employing law enforcement agency in consultation with the prosecuting authority to officers who may exercise the use of administrative forfeiture in the performance of their assigned duties.  Such training to be conducted whenever the agency policy is changed or modified based upon administrative directives, legislative statutes changes and/or relative court decisions.  Training may include but not limited to agency policy, </w:t>
      </w:r>
      <w:r w:rsidR="00E75E53" w:rsidRPr="004448E3">
        <w:rPr>
          <w:rFonts w:ascii="Arial" w:hAnsi="Arial" w:cs="Arial"/>
          <w:bCs/>
          <w:iCs/>
          <w:sz w:val="22"/>
          <w:szCs w:val="22"/>
        </w:rPr>
        <w:t>directives, electronic or traditional classroom education.</w:t>
      </w:r>
    </w:p>
    <w:p w14:paraId="73715362" w14:textId="77777777" w:rsidR="0003765C" w:rsidRPr="0003765C" w:rsidRDefault="0003765C" w:rsidP="0003765C">
      <w:pPr>
        <w:ind w:left="1260"/>
        <w:jc w:val="both"/>
        <w:rPr>
          <w:rFonts w:ascii="Arial" w:hAnsi="Arial" w:cs="Arial"/>
          <w:sz w:val="22"/>
          <w:szCs w:val="22"/>
        </w:rPr>
      </w:pPr>
    </w:p>
    <w:p w14:paraId="5D98CEC9" w14:textId="77777777" w:rsidR="0003765C" w:rsidRPr="0003765C" w:rsidRDefault="0003765C" w:rsidP="0003765C">
      <w:pPr>
        <w:ind w:left="1260"/>
        <w:jc w:val="both"/>
        <w:rPr>
          <w:rFonts w:ascii="Arial" w:hAnsi="Arial" w:cs="Arial"/>
          <w:sz w:val="22"/>
          <w:szCs w:val="22"/>
        </w:rPr>
      </w:pPr>
    </w:p>
    <w:p w14:paraId="4A41DC58" w14:textId="77777777" w:rsidR="0003765C" w:rsidRPr="0003765C" w:rsidRDefault="0003765C" w:rsidP="0003765C">
      <w:pPr>
        <w:ind w:firstLine="720"/>
        <w:jc w:val="both"/>
        <w:rPr>
          <w:rFonts w:ascii="Arial" w:hAnsi="Arial" w:cs="Arial"/>
          <w:sz w:val="22"/>
          <w:szCs w:val="22"/>
        </w:rPr>
      </w:pPr>
      <w:r w:rsidRPr="0003765C">
        <w:rPr>
          <w:rFonts w:ascii="Arial" w:hAnsi="Arial" w:cs="Arial"/>
          <w:b/>
          <w:sz w:val="22"/>
          <w:szCs w:val="22"/>
        </w:rPr>
        <w:t>DEFINITIONS</w:t>
      </w:r>
    </w:p>
    <w:p w14:paraId="5BAF0850" w14:textId="77777777" w:rsidR="0003765C" w:rsidRPr="0003765C" w:rsidRDefault="0003765C" w:rsidP="0003765C">
      <w:pPr>
        <w:jc w:val="both"/>
        <w:rPr>
          <w:rFonts w:ascii="Arial" w:hAnsi="Arial" w:cs="Arial"/>
          <w:sz w:val="22"/>
          <w:szCs w:val="22"/>
          <w:u w:val="single"/>
        </w:rPr>
      </w:pPr>
      <w:r w:rsidRPr="0003765C">
        <w:rPr>
          <w:rFonts w:ascii="Arial" w:hAnsi="Arial" w:cs="Arial"/>
          <w:sz w:val="22"/>
          <w:szCs w:val="22"/>
        </w:rPr>
        <w:tab/>
        <w:t xml:space="preserve">         </w:t>
      </w:r>
      <w:r w:rsidRPr="0003765C">
        <w:rPr>
          <w:rFonts w:ascii="Arial" w:hAnsi="Arial" w:cs="Arial"/>
          <w:sz w:val="22"/>
          <w:szCs w:val="22"/>
        </w:rPr>
        <w:tab/>
      </w:r>
    </w:p>
    <w:p w14:paraId="64DED7ED" w14:textId="77777777" w:rsidR="0003765C" w:rsidRPr="0003765C" w:rsidRDefault="0003765C" w:rsidP="0003765C">
      <w:pPr>
        <w:ind w:left="1260"/>
        <w:jc w:val="both"/>
        <w:rPr>
          <w:rFonts w:ascii="Arial" w:hAnsi="Arial" w:cs="Arial"/>
          <w:sz w:val="22"/>
          <w:szCs w:val="22"/>
        </w:rPr>
      </w:pPr>
      <w:r w:rsidRPr="0003765C">
        <w:rPr>
          <w:rFonts w:ascii="Arial" w:hAnsi="Arial" w:cs="Arial"/>
          <w:b/>
          <w:sz w:val="22"/>
          <w:szCs w:val="22"/>
        </w:rPr>
        <w:t xml:space="preserve">Cash:  </w:t>
      </w:r>
      <w:r w:rsidRPr="0003765C">
        <w:rPr>
          <w:rFonts w:ascii="Arial" w:hAnsi="Arial" w:cs="Arial"/>
          <w:sz w:val="22"/>
          <w:szCs w:val="22"/>
        </w:rPr>
        <w:t xml:space="preserve">money in the form of bills or coins, traveler’s checks, money orders, checks or other forms of electronic money or stored value cards, including but not limited to gift cards, debit cards, gift cards/certificates or other </w:t>
      </w:r>
      <w:r w:rsidRPr="00262498">
        <w:rPr>
          <w:rFonts w:ascii="Arial" w:hAnsi="Arial" w:cs="Arial"/>
          <w:sz w:val="22"/>
          <w:szCs w:val="22"/>
        </w:rPr>
        <w:t>negotiable</w:t>
      </w:r>
      <w:r w:rsidRPr="0003765C">
        <w:rPr>
          <w:rFonts w:ascii="Arial" w:hAnsi="Arial" w:cs="Arial"/>
          <w:sz w:val="22"/>
          <w:szCs w:val="22"/>
        </w:rPr>
        <w:t xml:space="preserve"> financial instruments.</w:t>
      </w:r>
    </w:p>
    <w:p w14:paraId="540E8A65" w14:textId="77777777" w:rsidR="0003765C" w:rsidRPr="0003765C" w:rsidRDefault="0003765C" w:rsidP="0003765C">
      <w:pPr>
        <w:ind w:left="1260"/>
        <w:jc w:val="both"/>
        <w:rPr>
          <w:rFonts w:ascii="Arial" w:hAnsi="Arial" w:cs="Arial"/>
          <w:sz w:val="22"/>
          <w:szCs w:val="22"/>
        </w:rPr>
      </w:pPr>
    </w:p>
    <w:p w14:paraId="4CE022BA" w14:textId="77777777" w:rsidR="0003765C" w:rsidRPr="0003765C" w:rsidRDefault="0003765C" w:rsidP="0003765C">
      <w:pPr>
        <w:pStyle w:val="HTMLPreformatted"/>
        <w:ind w:left="1260"/>
        <w:jc w:val="both"/>
        <w:rPr>
          <w:rFonts w:ascii="Arial" w:hAnsi="Arial" w:cs="Arial"/>
          <w:sz w:val="22"/>
          <w:szCs w:val="22"/>
        </w:rPr>
      </w:pPr>
      <w:r w:rsidRPr="0003765C">
        <w:rPr>
          <w:rFonts w:ascii="Arial" w:hAnsi="Arial" w:cs="Arial"/>
          <w:b/>
          <w:sz w:val="22"/>
          <w:szCs w:val="22"/>
        </w:rPr>
        <w:t>Conveyance Device:</w:t>
      </w:r>
      <w:r w:rsidRPr="0003765C">
        <w:rPr>
          <w:rFonts w:ascii="Arial" w:hAnsi="Arial" w:cs="Arial"/>
          <w:sz w:val="22"/>
          <w:szCs w:val="22"/>
        </w:rPr>
        <w:t xml:space="preserve">  a device used for transportation and includes but is not limited to a motor vehicle, trailer, snowmobile, airplane</w:t>
      </w:r>
      <w:r w:rsidR="0013531A">
        <w:rPr>
          <w:rFonts w:ascii="Arial" w:hAnsi="Arial" w:cs="Arial"/>
          <w:sz w:val="22"/>
          <w:szCs w:val="22"/>
        </w:rPr>
        <w:t xml:space="preserve"> or</w:t>
      </w:r>
      <w:r w:rsidRPr="0003765C">
        <w:rPr>
          <w:rFonts w:ascii="Arial" w:hAnsi="Arial" w:cs="Arial"/>
          <w:sz w:val="22"/>
          <w:szCs w:val="22"/>
        </w:rPr>
        <w:t xml:space="preserve"> vessel and any equipment attached to it.  The term "conveyance device" does not include property, which is</w:t>
      </w:r>
      <w:r w:rsidR="0013531A">
        <w:rPr>
          <w:rFonts w:ascii="Arial" w:hAnsi="Arial" w:cs="Arial"/>
          <w:sz w:val="22"/>
          <w:szCs w:val="22"/>
        </w:rPr>
        <w:t>,</w:t>
      </w:r>
      <w:r w:rsidRPr="0003765C">
        <w:rPr>
          <w:rFonts w:ascii="Arial" w:hAnsi="Arial" w:cs="Arial"/>
          <w:sz w:val="22"/>
          <w:szCs w:val="22"/>
        </w:rPr>
        <w:t xml:space="preserve"> in fact, itself stolen or taken in violation of the law.  </w:t>
      </w:r>
    </w:p>
    <w:p w14:paraId="4DA111D6" w14:textId="77777777" w:rsidR="0003765C" w:rsidRPr="0003765C" w:rsidRDefault="0003765C" w:rsidP="0003765C">
      <w:pPr>
        <w:ind w:left="1260"/>
        <w:jc w:val="both"/>
        <w:rPr>
          <w:rFonts w:ascii="Arial" w:hAnsi="Arial" w:cs="Arial"/>
          <w:b/>
          <w:sz w:val="22"/>
          <w:szCs w:val="22"/>
          <w:u w:val="single"/>
        </w:rPr>
      </w:pPr>
      <w:r w:rsidRPr="0003765C">
        <w:rPr>
          <w:rFonts w:ascii="Arial" w:hAnsi="Arial" w:cs="Arial"/>
          <w:sz w:val="22"/>
          <w:szCs w:val="22"/>
        </w:rPr>
        <w:t xml:space="preserve"> </w:t>
      </w:r>
    </w:p>
    <w:p w14:paraId="37361788" w14:textId="77777777" w:rsidR="0003765C" w:rsidRPr="0003765C" w:rsidRDefault="0003765C" w:rsidP="0003765C">
      <w:pPr>
        <w:ind w:left="1260"/>
        <w:jc w:val="both"/>
        <w:rPr>
          <w:rFonts w:ascii="Arial" w:hAnsi="Arial" w:cs="Arial"/>
          <w:sz w:val="22"/>
          <w:szCs w:val="22"/>
        </w:rPr>
      </w:pPr>
      <w:r w:rsidRPr="0003765C">
        <w:rPr>
          <w:rFonts w:ascii="Arial" w:hAnsi="Arial" w:cs="Arial"/>
          <w:b/>
          <w:sz w:val="22"/>
          <w:szCs w:val="22"/>
        </w:rPr>
        <w:t>Firearms/ammunition/firearm accessories:</w:t>
      </w:r>
      <w:r w:rsidRPr="0003765C">
        <w:rPr>
          <w:rFonts w:ascii="Arial" w:hAnsi="Arial" w:cs="Arial"/>
          <w:sz w:val="22"/>
          <w:szCs w:val="22"/>
        </w:rPr>
        <w:t xml:space="preserve"> a device that projects either single or multiple </w:t>
      </w:r>
      <w:hyperlink r:id="rId10" w:tooltip="Projectile" w:history="1">
        <w:r w:rsidRPr="0003765C">
          <w:rPr>
            <w:rStyle w:val="Hyperlink"/>
            <w:rFonts w:ascii="Arial" w:hAnsi="Arial" w:cs="Arial"/>
            <w:color w:val="auto"/>
            <w:sz w:val="22"/>
            <w:szCs w:val="22"/>
            <w:u w:val="none"/>
          </w:rPr>
          <w:t>projectiles</w:t>
        </w:r>
      </w:hyperlink>
      <w:r w:rsidRPr="0003765C">
        <w:rPr>
          <w:rFonts w:ascii="Arial" w:hAnsi="Arial" w:cs="Arial"/>
          <w:sz w:val="22"/>
          <w:szCs w:val="22"/>
        </w:rPr>
        <w:t xml:space="preserve"> at high velocity.  Ammunition is a term meaning the assembly of a projectile and its propellant.  Accessories include but are not limited to holsters, gun cases, </w:t>
      </w:r>
      <w:proofErr w:type="gramStart"/>
      <w:r w:rsidRPr="0003765C">
        <w:rPr>
          <w:rFonts w:ascii="Arial" w:hAnsi="Arial" w:cs="Arial"/>
          <w:sz w:val="22"/>
          <w:szCs w:val="22"/>
        </w:rPr>
        <w:t>fire arm</w:t>
      </w:r>
      <w:proofErr w:type="gramEnd"/>
      <w:r w:rsidRPr="0003765C">
        <w:rPr>
          <w:rFonts w:ascii="Arial" w:hAnsi="Arial" w:cs="Arial"/>
          <w:sz w:val="22"/>
          <w:szCs w:val="22"/>
        </w:rPr>
        <w:t xml:space="preserve"> optics, suppression devices, cleaning supplies, etc.</w:t>
      </w:r>
    </w:p>
    <w:p w14:paraId="31319F9D" w14:textId="77777777" w:rsidR="0003765C" w:rsidRPr="0003765C" w:rsidRDefault="0003765C" w:rsidP="0003765C">
      <w:pPr>
        <w:jc w:val="both"/>
        <w:rPr>
          <w:rFonts w:ascii="Arial" w:hAnsi="Arial" w:cs="Arial"/>
          <w:sz w:val="22"/>
          <w:szCs w:val="22"/>
          <w:u w:val="single"/>
        </w:rPr>
      </w:pPr>
    </w:p>
    <w:p w14:paraId="57C51064" w14:textId="77777777" w:rsidR="0003765C" w:rsidRPr="0003765C" w:rsidRDefault="0003765C" w:rsidP="0003765C">
      <w:pPr>
        <w:ind w:left="1260"/>
        <w:jc w:val="both"/>
        <w:rPr>
          <w:rFonts w:ascii="Arial" w:hAnsi="Arial" w:cs="Arial"/>
          <w:sz w:val="22"/>
          <w:szCs w:val="22"/>
        </w:rPr>
      </w:pPr>
      <w:r w:rsidRPr="00262498">
        <w:rPr>
          <w:rFonts w:ascii="Arial" w:hAnsi="Arial" w:cs="Arial"/>
          <w:b/>
          <w:sz w:val="22"/>
          <w:szCs w:val="22"/>
        </w:rPr>
        <w:t>Forfeiture:</w:t>
      </w:r>
      <w:r w:rsidRPr="0003765C">
        <w:rPr>
          <w:rFonts w:ascii="Arial" w:hAnsi="Arial" w:cs="Arial"/>
          <w:sz w:val="22"/>
          <w:szCs w:val="22"/>
        </w:rPr>
        <w:t xml:space="preserve"> the process by which legal ownership of an asset is transferred to a government or other authority. </w:t>
      </w:r>
    </w:p>
    <w:p w14:paraId="3E12BBAC" w14:textId="77777777" w:rsidR="0003765C" w:rsidRPr="0003765C" w:rsidRDefault="0003765C" w:rsidP="0003765C">
      <w:pPr>
        <w:ind w:left="1260"/>
        <w:jc w:val="both"/>
        <w:rPr>
          <w:rFonts w:ascii="Arial" w:hAnsi="Arial" w:cs="Arial"/>
          <w:sz w:val="22"/>
          <w:szCs w:val="22"/>
        </w:rPr>
      </w:pPr>
    </w:p>
    <w:p w14:paraId="6FB68C2C" w14:textId="77777777" w:rsidR="0003765C" w:rsidRPr="0003765C" w:rsidRDefault="0003765C" w:rsidP="0003765C">
      <w:pPr>
        <w:ind w:left="1260"/>
        <w:jc w:val="both"/>
        <w:rPr>
          <w:rFonts w:ascii="Arial" w:hAnsi="Arial" w:cs="Arial"/>
          <w:sz w:val="22"/>
          <w:szCs w:val="22"/>
        </w:rPr>
      </w:pPr>
      <w:r w:rsidRPr="00262498">
        <w:rPr>
          <w:rFonts w:ascii="Arial" w:hAnsi="Arial" w:cs="Arial"/>
          <w:b/>
          <w:sz w:val="22"/>
          <w:szCs w:val="22"/>
        </w:rPr>
        <w:t>Jewelry/Precious Metals/Precious Stones:</w:t>
      </w:r>
      <w:r w:rsidRPr="0003765C">
        <w:rPr>
          <w:rFonts w:ascii="Arial" w:hAnsi="Arial" w:cs="Arial"/>
          <w:sz w:val="22"/>
          <w:szCs w:val="22"/>
        </w:rPr>
        <w:t xml:space="preserve"> The term “precious metals/precious stones” includes items of jewelry such as rings, necklaces and watches</w:t>
      </w:r>
      <w:r w:rsidR="00262498">
        <w:rPr>
          <w:rFonts w:ascii="Arial" w:hAnsi="Arial" w:cs="Arial"/>
          <w:sz w:val="22"/>
          <w:szCs w:val="22"/>
        </w:rPr>
        <w:t xml:space="preserve"> </w:t>
      </w:r>
      <w:r w:rsidRPr="00262498">
        <w:rPr>
          <w:rFonts w:ascii="Arial" w:hAnsi="Arial" w:cs="Arial"/>
          <w:sz w:val="22"/>
          <w:szCs w:val="22"/>
        </w:rPr>
        <w:t>that</w:t>
      </w:r>
      <w:r w:rsidRPr="0003765C">
        <w:rPr>
          <w:rFonts w:ascii="Arial" w:hAnsi="Arial" w:cs="Arial"/>
          <w:sz w:val="22"/>
          <w:szCs w:val="22"/>
        </w:rPr>
        <w:t xml:space="preserve"> reasonably appear to be made of precious metals or precious stones.  Precious metals include but are not limited to gold, silver, platinum, </w:t>
      </w:r>
      <w:proofErr w:type="gramStart"/>
      <w:r w:rsidRPr="0003765C">
        <w:rPr>
          <w:rFonts w:ascii="Arial" w:hAnsi="Arial" w:cs="Arial"/>
          <w:sz w:val="22"/>
          <w:szCs w:val="22"/>
        </w:rPr>
        <w:t>iridium</w:t>
      </w:r>
      <w:proofErr w:type="gramEnd"/>
      <w:r w:rsidRPr="0003765C">
        <w:rPr>
          <w:rFonts w:ascii="Arial" w:hAnsi="Arial" w:cs="Arial"/>
          <w:sz w:val="22"/>
          <w:szCs w:val="22"/>
        </w:rPr>
        <w:t xml:space="preserve"> and palladium.  Precious stones</w:t>
      </w:r>
      <w:r w:rsidR="006C6C8A">
        <w:rPr>
          <w:rFonts w:ascii="Arial" w:hAnsi="Arial" w:cs="Arial"/>
          <w:sz w:val="22"/>
          <w:szCs w:val="22"/>
        </w:rPr>
        <w:t>,</w:t>
      </w:r>
      <w:r w:rsidRPr="0003765C">
        <w:rPr>
          <w:rFonts w:ascii="Arial" w:hAnsi="Arial" w:cs="Arial"/>
          <w:sz w:val="22"/>
          <w:szCs w:val="22"/>
        </w:rPr>
        <w:t xml:space="preserve"> often referred to as gemstones</w:t>
      </w:r>
      <w:r w:rsidR="006C6C8A">
        <w:rPr>
          <w:rFonts w:ascii="Arial" w:hAnsi="Arial" w:cs="Arial"/>
          <w:sz w:val="22"/>
          <w:szCs w:val="22"/>
        </w:rPr>
        <w:t>,</w:t>
      </w:r>
      <w:r w:rsidRPr="0003765C">
        <w:rPr>
          <w:rFonts w:ascii="Arial" w:hAnsi="Arial" w:cs="Arial"/>
          <w:sz w:val="22"/>
          <w:szCs w:val="22"/>
        </w:rPr>
        <w:t xml:space="preserve"> include but are not limited to diamonds, </w:t>
      </w:r>
      <w:proofErr w:type="gramStart"/>
      <w:r w:rsidRPr="0003765C">
        <w:rPr>
          <w:rFonts w:ascii="Arial" w:hAnsi="Arial" w:cs="Arial"/>
          <w:sz w:val="22"/>
          <w:szCs w:val="22"/>
        </w:rPr>
        <w:t>emeralds</w:t>
      </w:r>
      <w:proofErr w:type="gramEnd"/>
      <w:r w:rsidRPr="0003765C">
        <w:rPr>
          <w:rFonts w:ascii="Arial" w:hAnsi="Arial" w:cs="Arial"/>
          <w:sz w:val="22"/>
          <w:szCs w:val="22"/>
        </w:rPr>
        <w:t xml:space="preserve"> and rubies. </w:t>
      </w:r>
    </w:p>
    <w:p w14:paraId="492C7A41" w14:textId="77777777" w:rsidR="0003765C" w:rsidRPr="0003765C" w:rsidRDefault="0003765C" w:rsidP="0003765C">
      <w:pPr>
        <w:ind w:left="1260"/>
        <w:jc w:val="both"/>
        <w:rPr>
          <w:rFonts w:ascii="Arial" w:hAnsi="Arial" w:cs="Arial"/>
          <w:sz w:val="22"/>
          <w:szCs w:val="22"/>
          <w:u w:val="single"/>
        </w:rPr>
      </w:pPr>
    </w:p>
    <w:p w14:paraId="4A5AFCA2" w14:textId="77777777" w:rsidR="0003765C" w:rsidRPr="0003765C" w:rsidRDefault="0003765C" w:rsidP="0003765C">
      <w:pPr>
        <w:ind w:left="1260"/>
        <w:jc w:val="both"/>
        <w:rPr>
          <w:rFonts w:ascii="Arial" w:hAnsi="Arial" w:cs="Arial"/>
          <w:sz w:val="22"/>
          <w:szCs w:val="22"/>
        </w:rPr>
      </w:pPr>
      <w:r w:rsidRPr="00262498">
        <w:rPr>
          <w:rFonts w:ascii="Arial" w:hAnsi="Arial" w:cs="Arial"/>
          <w:b/>
          <w:sz w:val="22"/>
          <w:szCs w:val="22"/>
        </w:rPr>
        <w:t>Forfeiture/Seized Property Reviewer:</w:t>
      </w:r>
      <w:r w:rsidRPr="0003765C">
        <w:rPr>
          <w:rFonts w:ascii="Arial" w:hAnsi="Arial" w:cs="Arial"/>
          <w:sz w:val="22"/>
          <w:szCs w:val="22"/>
        </w:rPr>
        <w:t xml:space="preserve">  </w:t>
      </w:r>
      <w:proofErr w:type="gramStart"/>
      <w:r w:rsidRPr="0003765C">
        <w:rPr>
          <w:rFonts w:ascii="Arial" w:hAnsi="Arial" w:cs="Arial"/>
          <w:sz w:val="22"/>
          <w:szCs w:val="22"/>
        </w:rPr>
        <w:t>an</w:t>
      </w:r>
      <w:proofErr w:type="gramEnd"/>
      <w:r w:rsidRPr="0003765C">
        <w:rPr>
          <w:rFonts w:ascii="Arial" w:hAnsi="Arial" w:cs="Arial"/>
          <w:sz w:val="22"/>
          <w:szCs w:val="22"/>
        </w:rPr>
        <w:t xml:space="preserve"> Agency employee responsible for reviewing all forfeiture cases and is the liaison between the Agency and prosecutor’s office.  </w:t>
      </w:r>
    </w:p>
    <w:p w14:paraId="1F9AB7B5" w14:textId="77777777" w:rsidR="0003765C" w:rsidRPr="0003765C" w:rsidRDefault="0003765C" w:rsidP="0003765C">
      <w:pPr>
        <w:jc w:val="both"/>
        <w:rPr>
          <w:rFonts w:ascii="Arial" w:hAnsi="Arial" w:cs="Arial"/>
          <w:sz w:val="22"/>
          <w:szCs w:val="22"/>
        </w:rPr>
      </w:pPr>
      <w:r w:rsidRPr="0003765C">
        <w:rPr>
          <w:rFonts w:ascii="Arial" w:hAnsi="Arial" w:cs="Arial"/>
          <w:sz w:val="22"/>
          <w:szCs w:val="22"/>
        </w:rPr>
        <w:t xml:space="preserve">  </w:t>
      </w:r>
    </w:p>
    <w:p w14:paraId="0D8660F7" w14:textId="77777777" w:rsidR="0003765C" w:rsidRPr="0003765C" w:rsidRDefault="0003765C" w:rsidP="0003765C">
      <w:pPr>
        <w:ind w:left="1260"/>
        <w:jc w:val="both"/>
        <w:rPr>
          <w:rFonts w:ascii="Arial" w:hAnsi="Arial" w:cs="Arial"/>
          <w:sz w:val="22"/>
          <w:szCs w:val="22"/>
        </w:rPr>
      </w:pPr>
      <w:r w:rsidRPr="00932B52">
        <w:rPr>
          <w:rFonts w:ascii="Arial" w:hAnsi="Arial" w:cs="Arial"/>
          <w:b/>
          <w:sz w:val="22"/>
          <w:szCs w:val="22"/>
        </w:rPr>
        <w:t>Seizure:</w:t>
      </w:r>
      <w:r w:rsidRPr="0003765C">
        <w:rPr>
          <w:rFonts w:ascii="Arial" w:hAnsi="Arial" w:cs="Arial"/>
          <w:sz w:val="22"/>
          <w:szCs w:val="22"/>
        </w:rPr>
        <w:t xml:space="preserve"> the act of law enforcement officials taking property, including cash, vehicles, etc. that has been used in connection with or acquired by illegal activities.</w:t>
      </w:r>
    </w:p>
    <w:p w14:paraId="77429EC5" w14:textId="77777777" w:rsidR="0003765C" w:rsidRPr="0003765C" w:rsidRDefault="0003765C" w:rsidP="0003765C">
      <w:pPr>
        <w:ind w:left="1260"/>
        <w:jc w:val="both"/>
        <w:rPr>
          <w:rFonts w:ascii="Arial" w:hAnsi="Arial" w:cs="Arial"/>
          <w:sz w:val="22"/>
          <w:szCs w:val="22"/>
        </w:rPr>
      </w:pPr>
    </w:p>
    <w:p w14:paraId="51D1F0DD" w14:textId="77777777" w:rsidR="0003765C" w:rsidRPr="0003765C" w:rsidRDefault="0003765C" w:rsidP="0003765C">
      <w:pPr>
        <w:ind w:left="1260"/>
        <w:jc w:val="both"/>
        <w:rPr>
          <w:rFonts w:ascii="Arial" w:hAnsi="Arial" w:cs="Arial"/>
          <w:sz w:val="22"/>
          <w:szCs w:val="22"/>
        </w:rPr>
      </w:pPr>
    </w:p>
    <w:p w14:paraId="7E122D84" w14:textId="77777777" w:rsidR="0003765C" w:rsidRDefault="0003765C" w:rsidP="0003765C">
      <w:pPr>
        <w:ind w:firstLine="720"/>
        <w:jc w:val="both"/>
        <w:rPr>
          <w:rFonts w:ascii="Arial" w:hAnsi="Arial" w:cs="Arial"/>
          <w:b/>
          <w:strike/>
          <w:sz w:val="22"/>
          <w:szCs w:val="22"/>
          <w:u w:val="single"/>
        </w:rPr>
      </w:pPr>
      <w:r w:rsidRPr="0003765C">
        <w:rPr>
          <w:rFonts w:ascii="Arial" w:hAnsi="Arial" w:cs="Arial"/>
          <w:b/>
          <w:sz w:val="22"/>
          <w:szCs w:val="22"/>
        </w:rPr>
        <w:t>SEIZED PROPERTY SUBJECT TO ADMINISTRATIVE FORFEITURE</w:t>
      </w:r>
    </w:p>
    <w:p w14:paraId="1A691BFD" w14:textId="77777777" w:rsidR="009B7FE7" w:rsidRPr="0003765C" w:rsidRDefault="009B7FE7" w:rsidP="0003765C">
      <w:pPr>
        <w:ind w:firstLine="720"/>
        <w:jc w:val="both"/>
        <w:rPr>
          <w:rFonts w:ascii="Arial" w:hAnsi="Arial" w:cs="Arial"/>
          <w:b/>
          <w:strike/>
          <w:sz w:val="22"/>
          <w:szCs w:val="22"/>
          <w:u w:val="single"/>
        </w:rPr>
      </w:pPr>
    </w:p>
    <w:p w14:paraId="4D637647"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t xml:space="preserve">The following property may be seized and is presumed under </w:t>
      </w:r>
      <w:r w:rsidR="00040E4D">
        <w:rPr>
          <w:rFonts w:ascii="Arial" w:hAnsi="Arial" w:cs="Arial"/>
          <w:sz w:val="22"/>
          <w:szCs w:val="22"/>
        </w:rPr>
        <w:t>MN STAT</w:t>
      </w:r>
      <w:r w:rsidRPr="0003765C">
        <w:rPr>
          <w:rFonts w:ascii="Arial" w:hAnsi="Arial" w:cs="Arial"/>
          <w:sz w:val="22"/>
          <w:szCs w:val="22"/>
        </w:rPr>
        <w:t xml:space="preserve"> 609.5314 to be subject to administrative forfeiture if the item has a retail value of $50,000.00 or less:</w:t>
      </w:r>
    </w:p>
    <w:p w14:paraId="7BBD5290" w14:textId="77777777" w:rsidR="0003765C" w:rsidRPr="0003765C" w:rsidRDefault="0003765C" w:rsidP="0003765C">
      <w:pPr>
        <w:ind w:left="1260"/>
        <w:jc w:val="both"/>
        <w:rPr>
          <w:rFonts w:ascii="Arial" w:hAnsi="Arial" w:cs="Arial"/>
          <w:sz w:val="22"/>
          <w:szCs w:val="22"/>
        </w:rPr>
      </w:pPr>
    </w:p>
    <w:p w14:paraId="2915572C" w14:textId="77777777" w:rsidR="0003765C" w:rsidRPr="0003765C" w:rsidRDefault="0003765C" w:rsidP="0003765C">
      <w:pPr>
        <w:shd w:val="clear" w:color="auto" w:fill="FFFFFF"/>
        <w:spacing w:after="120"/>
        <w:ind w:left="1260"/>
        <w:jc w:val="both"/>
        <w:rPr>
          <w:rFonts w:ascii="Arial" w:hAnsi="Arial" w:cs="Arial"/>
          <w:spacing w:val="7"/>
          <w:sz w:val="22"/>
          <w:szCs w:val="22"/>
        </w:rPr>
      </w:pPr>
      <w:r w:rsidRPr="0003765C">
        <w:rPr>
          <w:rFonts w:ascii="Arial" w:hAnsi="Arial" w:cs="Arial"/>
          <w:spacing w:val="7"/>
          <w:sz w:val="22"/>
          <w:szCs w:val="22"/>
        </w:rPr>
        <w:t>All money, precious metals and precious stones found in proximity to:</w:t>
      </w:r>
    </w:p>
    <w:p w14:paraId="32BE0C60" w14:textId="77777777" w:rsidR="0003765C" w:rsidRPr="0003765C" w:rsidRDefault="0013531A" w:rsidP="0003765C">
      <w:pPr>
        <w:numPr>
          <w:ilvl w:val="0"/>
          <w:numId w:val="1"/>
        </w:numPr>
        <w:shd w:val="clear" w:color="auto" w:fill="FFFFFF"/>
        <w:spacing w:before="48" w:after="120"/>
        <w:jc w:val="both"/>
        <w:rPr>
          <w:rFonts w:ascii="Arial" w:hAnsi="Arial" w:cs="Arial"/>
          <w:spacing w:val="7"/>
          <w:sz w:val="22"/>
          <w:szCs w:val="22"/>
        </w:rPr>
      </w:pPr>
      <w:r>
        <w:rPr>
          <w:rFonts w:ascii="Arial" w:hAnsi="Arial" w:cs="Arial"/>
          <w:spacing w:val="7"/>
          <w:sz w:val="22"/>
          <w:szCs w:val="22"/>
        </w:rPr>
        <w:t>c</w:t>
      </w:r>
      <w:r w:rsidR="0003765C" w:rsidRPr="0003765C">
        <w:rPr>
          <w:rFonts w:ascii="Arial" w:hAnsi="Arial" w:cs="Arial"/>
          <w:spacing w:val="7"/>
          <w:sz w:val="22"/>
          <w:szCs w:val="22"/>
        </w:rPr>
        <w:t xml:space="preserve">ontrolled </w:t>
      </w:r>
      <w:proofErr w:type="gramStart"/>
      <w:r w:rsidR="0003765C" w:rsidRPr="0003765C">
        <w:rPr>
          <w:rFonts w:ascii="Arial" w:hAnsi="Arial" w:cs="Arial"/>
          <w:spacing w:val="7"/>
          <w:sz w:val="22"/>
          <w:szCs w:val="22"/>
        </w:rPr>
        <w:t>substances;</w:t>
      </w:r>
      <w:proofErr w:type="gramEnd"/>
    </w:p>
    <w:p w14:paraId="3FED8D1A" w14:textId="77777777" w:rsidR="0003765C" w:rsidRPr="0003765C" w:rsidRDefault="0013531A" w:rsidP="0003765C">
      <w:pPr>
        <w:numPr>
          <w:ilvl w:val="0"/>
          <w:numId w:val="1"/>
        </w:numPr>
        <w:shd w:val="clear" w:color="auto" w:fill="FFFFFF"/>
        <w:spacing w:before="48" w:after="120"/>
        <w:jc w:val="both"/>
        <w:rPr>
          <w:rFonts w:ascii="Arial" w:hAnsi="Arial" w:cs="Arial"/>
          <w:spacing w:val="7"/>
          <w:sz w:val="22"/>
          <w:szCs w:val="22"/>
        </w:rPr>
      </w:pPr>
      <w:r>
        <w:rPr>
          <w:rFonts w:ascii="Arial" w:hAnsi="Arial" w:cs="Arial"/>
          <w:spacing w:val="7"/>
          <w:sz w:val="22"/>
          <w:szCs w:val="22"/>
        </w:rPr>
        <w:t>f</w:t>
      </w:r>
      <w:r w:rsidR="0003765C" w:rsidRPr="0003765C">
        <w:rPr>
          <w:rFonts w:ascii="Arial" w:hAnsi="Arial" w:cs="Arial"/>
          <w:spacing w:val="7"/>
          <w:sz w:val="22"/>
          <w:szCs w:val="22"/>
        </w:rPr>
        <w:t>orfeitable drug manufacturing or distributing equipment or devices; or</w:t>
      </w:r>
    </w:p>
    <w:p w14:paraId="174AEA33" w14:textId="77777777" w:rsidR="0003765C" w:rsidRPr="0003765C" w:rsidRDefault="0013531A" w:rsidP="0003765C">
      <w:pPr>
        <w:numPr>
          <w:ilvl w:val="0"/>
          <w:numId w:val="1"/>
        </w:numPr>
        <w:shd w:val="clear" w:color="auto" w:fill="FFFFFF"/>
        <w:spacing w:before="48" w:after="120"/>
        <w:jc w:val="both"/>
        <w:rPr>
          <w:rFonts w:ascii="Arial" w:hAnsi="Arial" w:cs="Arial"/>
          <w:spacing w:val="7"/>
          <w:sz w:val="22"/>
          <w:szCs w:val="22"/>
        </w:rPr>
      </w:pPr>
      <w:r>
        <w:rPr>
          <w:rFonts w:ascii="Arial" w:hAnsi="Arial" w:cs="Arial"/>
          <w:spacing w:val="7"/>
          <w:sz w:val="22"/>
          <w:szCs w:val="22"/>
        </w:rPr>
        <w:t>f</w:t>
      </w:r>
      <w:r w:rsidR="0003765C" w:rsidRPr="0003765C">
        <w:rPr>
          <w:rFonts w:ascii="Arial" w:hAnsi="Arial" w:cs="Arial"/>
          <w:spacing w:val="7"/>
          <w:sz w:val="22"/>
          <w:szCs w:val="22"/>
        </w:rPr>
        <w:t xml:space="preserve">orfeitable records of manufacture or distribution of controlled substances. </w:t>
      </w:r>
    </w:p>
    <w:p w14:paraId="30077282" w14:textId="77777777" w:rsidR="0003765C" w:rsidRPr="0003765C" w:rsidRDefault="0003765C" w:rsidP="0003765C">
      <w:pPr>
        <w:shd w:val="clear" w:color="auto" w:fill="FFFFFF"/>
        <w:spacing w:before="48" w:after="120"/>
        <w:ind w:left="1200"/>
        <w:jc w:val="both"/>
        <w:rPr>
          <w:rFonts w:ascii="Arial" w:hAnsi="Arial" w:cs="Arial"/>
          <w:spacing w:val="7"/>
          <w:sz w:val="22"/>
          <w:szCs w:val="22"/>
        </w:rPr>
      </w:pPr>
      <w:r w:rsidRPr="0003765C">
        <w:rPr>
          <w:rFonts w:ascii="Arial" w:hAnsi="Arial" w:cs="Arial"/>
          <w:spacing w:val="7"/>
          <w:sz w:val="22"/>
          <w:szCs w:val="22"/>
        </w:rPr>
        <w:t xml:space="preserve">All conveyance devices containing controlled substances with </w:t>
      </w:r>
      <w:r w:rsidR="00262498" w:rsidRPr="0003765C">
        <w:rPr>
          <w:rFonts w:ascii="Arial" w:hAnsi="Arial" w:cs="Arial"/>
          <w:spacing w:val="7"/>
          <w:sz w:val="22"/>
          <w:szCs w:val="22"/>
        </w:rPr>
        <w:t>retail</w:t>
      </w:r>
      <w:r w:rsidR="00E75E53">
        <w:rPr>
          <w:rFonts w:ascii="Arial" w:hAnsi="Arial" w:cs="Arial"/>
          <w:spacing w:val="7"/>
          <w:sz w:val="22"/>
          <w:szCs w:val="22"/>
        </w:rPr>
        <w:t xml:space="preserve"> value of </w:t>
      </w:r>
      <w:r w:rsidR="00E75E53" w:rsidRPr="004448E3">
        <w:rPr>
          <w:rFonts w:ascii="Arial" w:hAnsi="Arial" w:cs="Arial"/>
          <w:spacing w:val="7"/>
          <w:sz w:val="22"/>
          <w:szCs w:val="22"/>
        </w:rPr>
        <w:t>$100</w:t>
      </w:r>
      <w:r w:rsidRPr="0003765C">
        <w:rPr>
          <w:rFonts w:ascii="Arial" w:hAnsi="Arial" w:cs="Arial"/>
          <w:spacing w:val="7"/>
          <w:sz w:val="22"/>
          <w:szCs w:val="22"/>
        </w:rPr>
        <w:t xml:space="preserve"> or more if possession or sale of the controlled substance would be a felony under </w:t>
      </w:r>
      <w:r w:rsidR="004448E3">
        <w:rPr>
          <w:rFonts w:ascii="Arial" w:hAnsi="Arial" w:cs="Arial"/>
          <w:spacing w:val="7"/>
          <w:sz w:val="22"/>
          <w:szCs w:val="22"/>
        </w:rPr>
        <w:t>MN S</w:t>
      </w:r>
      <w:r w:rsidR="00040E4D">
        <w:rPr>
          <w:rFonts w:ascii="Arial" w:hAnsi="Arial" w:cs="Arial"/>
          <w:spacing w:val="7"/>
          <w:sz w:val="22"/>
          <w:szCs w:val="22"/>
        </w:rPr>
        <w:t xml:space="preserve">TAT </w:t>
      </w:r>
      <w:r w:rsidR="004448E3">
        <w:rPr>
          <w:rFonts w:ascii="Arial" w:hAnsi="Arial" w:cs="Arial"/>
          <w:spacing w:val="7"/>
          <w:sz w:val="22"/>
          <w:szCs w:val="22"/>
        </w:rPr>
        <w:t>C</w:t>
      </w:r>
      <w:r w:rsidRPr="0003765C">
        <w:rPr>
          <w:rFonts w:ascii="Arial" w:hAnsi="Arial" w:cs="Arial"/>
          <w:spacing w:val="7"/>
          <w:sz w:val="22"/>
          <w:szCs w:val="22"/>
        </w:rPr>
        <w:t>hapter</w:t>
      </w:r>
      <w:r w:rsidR="009675EE">
        <w:rPr>
          <w:rFonts w:ascii="Arial" w:hAnsi="Arial" w:cs="Arial"/>
          <w:spacing w:val="7"/>
          <w:sz w:val="22"/>
          <w:szCs w:val="22"/>
        </w:rPr>
        <w:t xml:space="preserve"> </w:t>
      </w:r>
      <w:r w:rsidRPr="0003765C">
        <w:rPr>
          <w:rFonts w:ascii="Arial" w:hAnsi="Arial" w:cs="Arial"/>
          <w:spacing w:val="7"/>
          <w:sz w:val="22"/>
          <w:szCs w:val="22"/>
        </w:rPr>
        <w:t>152.</w:t>
      </w:r>
    </w:p>
    <w:p w14:paraId="28C09FBF" w14:textId="77777777" w:rsidR="0003765C" w:rsidRPr="0003765C" w:rsidRDefault="0003765C" w:rsidP="0003765C">
      <w:pPr>
        <w:shd w:val="clear" w:color="auto" w:fill="FFFFFF"/>
        <w:spacing w:before="48" w:after="120"/>
        <w:ind w:left="480" w:firstLine="720"/>
        <w:jc w:val="both"/>
        <w:rPr>
          <w:rFonts w:ascii="Arial" w:hAnsi="Arial" w:cs="Arial"/>
          <w:spacing w:val="7"/>
          <w:sz w:val="22"/>
          <w:szCs w:val="22"/>
        </w:rPr>
      </w:pPr>
      <w:r w:rsidRPr="0003765C">
        <w:rPr>
          <w:rFonts w:ascii="Arial" w:hAnsi="Arial" w:cs="Arial"/>
          <w:spacing w:val="7"/>
          <w:sz w:val="22"/>
          <w:szCs w:val="22"/>
        </w:rPr>
        <w:t>All firearms, ammunition and firearm accessories found:</w:t>
      </w:r>
    </w:p>
    <w:p w14:paraId="00BD36E9" w14:textId="77777777" w:rsidR="0003765C" w:rsidRPr="0003765C" w:rsidRDefault="0013531A" w:rsidP="0003765C">
      <w:pPr>
        <w:numPr>
          <w:ilvl w:val="0"/>
          <w:numId w:val="2"/>
        </w:numPr>
        <w:shd w:val="clear" w:color="auto" w:fill="FFFFFF"/>
        <w:spacing w:before="48" w:after="120"/>
        <w:jc w:val="both"/>
        <w:rPr>
          <w:rFonts w:ascii="Arial" w:hAnsi="Arial" w:cs="Arial"/>
          <w:spacing w:val="7"/>
          <w:sz w:val="22"/>
          <w:szCs w:val="22"/>
        </w:rPr>
      </w:pPr>
      <w:r>
        <w:rPr>
          <w:rFonts w:ascii="Arial" w:hAnsi="Arial" w:cs="Arial"/>
          <w:spacing w:val="7"/>
          <w:sz w:val="22"/>
          <w:szCs w:val="22"/>
        </w:rPr>
        <w:t>i</w:t>
      </w:r>
      <w:r w:rsidR="0003765C" w:rsidRPr="0003765C">
        <w:rPr>
          <w:rFonts w:ascii="Arial" w:hAnsi="Arial" w:cs="Arial"/>
          <w:spacing w:val="7"/>
          <w:sz w:val="22"/>
          <w:szCs w:val="22"/>
        </w:rPr>
        <w:t xml:space="preserve">n a conveyance device used or intended for use to commit or facilitate the commission of a felony offense involving a controlled </w:t>
      </w:r>
      <w:proofErr w:type="gramStart"/>
      <w:r w:rsidR="0003765C" w:rsidRPr="0003765C">
        <w:rPr>
          <w:rFonts w:ascii="Arial" w:hAnsi="Arial" w:cs="Arial"/>
          <w:spacing w:val="7"/>
          <w:sz w:val="22"/>
          <w:szCs w:val="22"/>
        </w:rPr>
        <w:t>substance;</w:t>
      </w:r>
      <w:proofErr w:type="gramEnd"/>
    </w:p>
    <w:p w14:paraId="75F037EC" w14:textId="77777777" w:rsidR="0003765C" w:rsidRPr="0003765C" w:rsidRDefault="0013531A" w:rsidP="0003765C">
      <w:pPr>
        <w:numPr>
          <w:ilvl w:val="0"/>
          <w:numId w:val="2"/>
        </w:numPr>
        <w:shd w:val="clear" w:color="auto" w:fill="FFFFFF"/>
        <w:spacing w:before="48" w:after="120"/>
        <w:jc w:val="both"/>
        <w:rPr>
          <w:rFonts w:ascii="Arial" w:hAnsi="Arial" w:cs="Arial"/>
          <w:spacing w:val="7"/>
          <w:sz w:val="22"/>
          <w:szCs w:val="22"/>
        </w:rPr>
      </w:pPr>
      <w:r>
        <w:rPr>
          <w:rFonts w:ascii="Arial" w:hAnsi="Arial" w:cs="Arial"/>
          <w:spacing w:val="7"/>
          <w:sz w:val="22"/>
          <w:szCs w:val="22"/>
        </w:rPr>
        <w:t>o</w:t>
      </w:r>
      <w:r w:rsidR="0003765C" w:rsidRPr="0003765C">
        <w:rPr>
          <w:rFonts w:ascii="Arial" w:hAnsi="Arial" w:cs="Arial"/>
          <w:spacing w:val="7"/>
          <w:sz w:val="22"/>
          <w:szCs w:val="22"/>
        </w:rPr>
        <w:t>n or in proximity to a person from whom a felony amount of controlled substance is seized; or</w:t>
      </w:r>
    </w:p>
    <w:p w14:paraId="1B9E4A2E" w14:textId="77777777" w:rsidR="0003765C" w:rsidRPr="0003765C" w:rsidRDefault="0013531A" w:rsidP="0003765C">
      <w:pPr>
        <w:numPr>
          <w:ilvl w:val="0"/>
          <w:numId w:val="2"/>
        </w:numPr>
        <w:shd w:val="clear" w:color="auto" w:fill="FFFFFF"/>
        <w:spacing w:before="48" w:after="120"/>
        <w:jc w:val="both"/>
        <w:rPr>
          <w:rFonts w:ascii="Arial" w:hAnsi="Arial" w:cs="Arial"/>
          <w:spacing w:val="7"/>
          <w:sz w:val="22"/>
          <w:szCs w:val="22"/>
        </w:rPr>
      </w:pPr>
      <w:r>
        <w:rPr>
          <w:rFonts w:ascii="Arial" w:hAnsi="Arial" w:cs="Arial"/>
          <w:spacing w:val="7"/>
          <w:sz w:val="22"/>
          <w:szCs w:val="22"/>
        </w:rPr>
        <w:t>o</w:t>
      </w:r>
      <w:r w:rsidR="0003765C" w:rsidRPr="0003765C">
        <w:rPr>
          <w:rFonts w:ascii="Arial" w:hAnsi="Arial" w:cs="Arial"/>
          <w:spacing w:val="7"/>
          <w:sz w:val="22"/>
          <w:szCs w:val="22"/>
        </w:rPr>
        <w:t xml:space="preserve">n the premises where a controlled substance is seized and in proximity to the controlled substance, if possession or sale of the controlled substance would be a felony under </w:t>
      </w:r>
      <w:r w:rsidR="00040E4D">
        <w:rPr>
          <w:rFonts w:ascii="Arial" w:hAnsi="Arial" w:cs="Arial"/>
          <w:spacing w:val="7"/>
          <w:sz w:val="22"/>
          <w:szCs w:val="22"/>
        </w:rPr>
        <w:t>MN STAT C</w:t>
      </w:r>
      <w:r w:rsidR="00040E4D" w:rsidRPr="0003765C">
        <w:rPr>
          <w:rFonts w:ascii="Arial" w:hAnsi="Arial" w:cs="Arial"/>
          <w:spacing w:val="7"/>
          <w:sz w:val="22"/>
          <w:szCs w:val="22"/>
        </w:rPr>
        <w:t>hapter 152</w:t>
      </w:r>
      <w:r w:rsidR="0003765C" w:rsidRPr="0003765C">
        <w:rPr>
          <w:rFonts w:ascii="Arial" w:hAnsi="Arial" w:cs="Arial"/>
          <w:spacing w:val="7"/>
          <w:sz w:val="22"/>
          <w:szCs w:val="22"/>
        </w:rPr>
        <w:t>.</w:t>
      </w:r>
    </w:p>
    <w:p w14:paraId="229085E1" w14:textId="77777777" w:rsidR="00E75E53" w:rsidRPr="00040E4D" w:rsidRDefault="00E75E53" w:rsidP="0003765C">
      <w:pPr>
        <w:shd w:val="clear" w:color="auto" w:fill="FFFFFF"/>
        <w:spacing w:before="48" w:after="120"/>
        <w:ind w:left="1260"/>
        <w:jc w:val="both"/>
        <w:rPr>
          <w:rFonts w:ascii="Arial" w:hAnsi="Arial" w:cs="Arial"/>
          <w:spacing w:val="7"/>
          <w:sz w:val="22"/>
          <w:szCs w:val="22"/>
        </w:rPr>
      </w:pPr>
      <w:r w:rsidRPr="00040E4D">
        <w:rPr>
          <w:rFonts w:ascii="Arial" w:hAnsi="Arial" w:cs="Arial"/>
          <w:spacing w:val="7"/>
          <w:sz w:val="22"/>
          <w:szCs w:val="22"/>
        </w:rPr>
        <w:t>Situations in which forfeiture should not be pursued:</w:t>
      </w:r>
    </w:p>
    <w:p w14:paraId="1D6CC0F0" w14:textId="77777777" w:rsidR="0003765C" w:rsidRPr="00040E4D" w:rsidRDefault="0003765C" w:rsidP="00040E4D">
      <w:pPr>
        <w:pStyle w:val="ListParagraph"/>
        <w:numPr>
          <w:ilvl w:val="0"/>
          <w:numId w:val="6"/>
        </w:numPr>
        <w:shd w:val="clear" w:color="auto" w:fill="FFFFFF"/>
        <w:spacing w:before="48" w:after="120"/>
        <w:jc w:val="both"/>
        <w:rPr>
          <w:rFonts w:ascii="Arial" w:hAnsi="Arial" w:cs="Arial"/>
          <w:spacing w:val="7"/>
          <w:sz w:val="22"/>
          <w:szCs w:val="22"/>
        </w:rPr>
      </w:pPr>
      <w:r w:rsidRPr="00040E4D">
        <w:rPr>
          <w:rFonts w:ascii="Arial" w:hAnsi="Arial" w:cs="Arial"/>
          <w:spacing w:val="7"/>
          <w:sz w:val="22"/>
          <w:szCs w:val="22"/>
        </w:rPr>
        <w:t>Seizure of property not listed above must b</w:t>
      </w:r>
      <w:r w:rsidR="00E75E53" w:rsidRPr="00040E4D">
        <w:rPr>
          <w:rFonts w:ascii="Arial" w:hAnsi="Arial" w:cs="Arial"/>
          <w:spacing w:val="7"/>
          <w:sz w:val="22"/>
          <w:szCs w:val="22"/>
        </w:rPr>
        <w:t xml:space="preserve">e processed, </w:t>
      </w:r>
      <w:proofErr w:type="gramStart"/>
      <w:r w:rsidR="00E75E53" w:rsidRPr="00040E4D">
        <w:rPr>
          <w:rFonts w:ascii="Arial" w:hAnsi="Arial" w:cs="Arial"/>
          <w:spacing w:val="7"/>
          <w:sz w:val="22"/>
          <w:szCs w:val="22"/>
        </w:rPr>
        <w:t>reviewed</w:t>
      </w:r>
      <w:proofErr w:type="gramEnd"/>
      <w:r w:rsidRPr="00040E4D">
        <w:rPr>
          <w:rFonts w:ascii="Arial" w:hAnsi="Arial" w:cs="Arial"/>
          <w:spacing w:val="7"/>
          <w:sz w:val="22"/>
          <w:szCs w:val="22"/>
        </w:rPr>
        <w:t xml:space="preserve"> and approved by the unit supervisor.</w:t>
      </w:r>
    </w:p>
    <w:p w14:paraId="70327381" w14:textId="77777777" w:rsidR="0003765C" w:rsidRPr="0003765C" w:rsidRDefault="0003765C" w:rsidP="0003765C">
      <w:pPr>
        <w:jc w:val="both"/>
        <w:rPr>
          <w:rFonts w:ascii="Arial" w:hAnsi="Arial" w:cs="Arial"/>
          <w:sz w:val="22"/>
          <w:szCs w:val="22"/>
        </w:rPr>
      </w:pPr>
    </w:p>
    <w:p w14:paraId="5A85FE2B" w14:textId="77777777" w:rsidR="0003765C" w:rsidRPr="0003765C" w:rsidRDefault="00932B52" w:rsidP="0003765C">
      <w:pPr>
        <w:ind w:firstLine="720"/>
        <w:jc w:val="both"/>
        <w:rPr>
          <w:rFonts w:ascii="Arial" w:hAnsi="Arial" w:cs="Arial"/>
          <w:b/>
          <w:strike/>
          <w:spacing w:val="7"/>
          <w:sz w:val="22"/>
          <w:szCs w:val="22"/>
        </w:rPr>
      </w:pPr>
      <w:r w:rsidRPr="0003765C">
        <w:rPr>
          <w:rFonts w:ascii="Arial" w:hAnsi="Arial" w:cs="Arial"/>
          <w:b/>
          <w:spacing w:val="7"/>
          <w:sz w:val="22"/>
          <w:szCs w:val="22"/>
        </w:rPr>
        <w:t>PROCESSING SEIZED PROPERTY FOR FORFEITURE PROCEEDINGS</w:t>
      </w:r>
    </w:p>
    <w:p w14:paraId="61749D72" w14:textId="77777777" w:rsidR="0003765C" w:rsidRPr="0003765C" w:rsidRDefault="0003765C" w:rsidP="0003765C">
      <w:pPr>
        <w:ind w:left="1260"/>
        <w:jc w:val="both"/>
        <w:rPr>
          <w:rFonts w:ascii="Arial" w:hAnsi="Arial" w:cs="Arial"/>
          <w:spacing w:val="7"/>
          <w:sz w:val="22"/>
          <w:szCs w:val="22"/>
        </w:rPr>
      </w:pPr>
    </w:p>
    <w:p w14:paraId="51C918D9" w14:textId="77777777" w:rsidR="0003765C" w:rsidRDefault="0003765C" w:rsidP="0003765C">
      <w:pPr>
        <w:ind w:left="1260"/>
        <w:jc w:val="both"/>
        <w:rPr>
          <w:rFonts w:ascii="Arial" w:hAnsi="Arial" w:cs="Arial"/>
          <w:spacing w:val="7"/>
          <w:sz w:val="22"/>
          <w:szCs w:val="22"/>
        </w:rPr>
      </w:pPr>
      <w:r w:rsidRPr="0003765C">
        <w:rPr>
          <w:rFonts w:ascii="Arial" w:hAnsi="Arial" w:cs="Arial"/>
          <w:spacing w:val="7"/>
          <w:sz w:val="22"/>
          <w:szCs w:val="22"/>
        </w:rPr>
        <w:t>When any property as described in the above section is seized, the peace officer making the seizure must prepare the following:</w:t>
      </w:r>
    </w:p>
    <w:p w14:paraId="2ACB0F08" w14:textId="77777777" w:rsidR="00932B52" w:rsidRPr="0003765C" w:rsidRDefault="00932B52" w:rsidP="0003765C">
      <w:pPr>
        <w:ind w:left="1260"/>
        <w:jc w:val="both"/>
        <w:rPr>
          <w:rFonts w:ascii="Arial" w:hAnsi="Arial" w:cs="Arial"/>
          <w:spacing w:val="7"/>
          <w:sz w:val="22"/>
          <w:szCs w:val="22"/>
          <w:u w:val="single"/>
        </w:rPr>
      </w:pPr>
    </w:p>
    <w:p w14:paraId="4B0C6359" w14:textId="77777777" w:rsidR="0003765C" w:rsidRPr="0003765C" w:rsidRDefault="0003765C" w:rsidP="0003765C">
      <w:pPr>
        <w:numPr>
          <w:ilvl w:val="0"/>
          <w:numId w:val="3"/>
        </w:numPr>
        <w:jc w:val="both"/>
        <w:rPr>
          <w:rFonts w:ascii="Arial" w:hAnsi="Arial" w:cs="Arial"/>
          <w:spacing w:val="7"/>
          <w:sz w:val="22"/>
          <w:szCs w:val="22"/>
        </w:rPr>
      </w:pPr>
      <w:r w:rsidRPr="0003765C">
        <w:rPr>
          <w:rFonts w:ascii="Arial" w:hAnsi="Arial" w:cs="Arial"/>
          <w:spacing w:val="7"/>
          <w:sz w:val="22"/>
          <w:szCs w:val="22"/>
        </w:rPr>
        <w:t>The proper</w:t>
      </w:r>
      <w:r w:rsidRPr="0003765C">
        <w:rPr>
          <w:rFonts w:ascii="Arial" w:hAnsi="Arial" w:cs="Arial"/>
          <w:b/>
          <w:spacing w:val="7"/>
          <w:sz w:val="22"/>
          <w:szCs w:val="22"/>
        </w:rPr>
        <w:t xml:space="preserve"> </w:t>
      </w:r>
      <w:r w:rsidRPr="0003765C">
        <w:rPr>
          <w:rFonts w:ascii="Arial" w:hAnsi="Arial" w:cs="Arial"/>
          <w:spacing w:val="7"/>
          <w:sz w:val="22"/>
          <w:szCs w:val="22"/>
        </w:rPr>
        <w:t xml:space="preserve">Notice of Seizure and Intent to Forfeit Property form.  This form must be completed to include the following:  a list describing each item seized, the name of the individual served with the Notice, location, and the date of seizure. Administrative forfeiture notices are NOT to be given for assets seized under MN </w:t>
      </w:r>
      <w:r w:rsidR="00040E4D">
        <w:rPr>
          <w:rFonts w:ascii="Arial" w:hAnsi="Arial" w:cs="Arial"/>
          <w:spacing w:val="7"/>
          <w:sz w:val="22"/>
          <w:szCs w:val="22"/>
        </w:rPr>
        <w:t xml:space="preserve">STAT </w:t>
      </w:r>
      <w:r w:rsidRPr="0003765C">
        <w:rPr>
          <w:rFonts w:ascii="Arial" w:hAnsi="Arial" w:cs="Arial"/>
          <w:spacing w:val="7"/>
          <w:sz w:val="22"/>
          <w:szCs w:val="22"/>
        </w:rPr>
        <w:t xml:space="preserve">609.5314 if the retail value of the asset exceeds $50,000.00. </w:t>
      </w:r>
    </w:p>
    <w:p w14:paraId="354C2513" w14:textId="77777777" w:rsidR="0003765C" w:rsidRPr="0003765C" w:rsidRDefault="0003765C" w:rsidP="0003765C">
      <w:pPr>
        <w:ind w:left="1680"/>
        <w:jc w:val="both"/>
        <w:rPr>
          <w:rFonts w:ascii="Arial" w:hAnsi="Arial" w:cs="Arial"/>
          <w:spacing w:val="7"/>
          <w:sz w:val="22"/>
          <w:szCs w:val="22"/>
        </w:rPr>
      </w:pPr>
    </w:p>
    <w:p w14:paraId="45371847" w14:textId="77777777" w:rsidR="0003765C" w:rsidRPr="0003765C" w:rsidRDefault="0013531A" w:rsidP="0003765C">
      <w:pPr>
        <w:numPr>
          <w:ilvl w:val="0"/>
          <w:numId w:val="3"/>
        </w:numPr>
        <w:jc w:val="both"/>
        <w:rPr>
          <w:rFonts w:ascii="Arial" w:hAnsi="Arial" w:cs="Arial"/>
          <w:spacing w:val="7"/>
          <w:sz w:val="22"/>
          <w:szCs w:val="22"/>
        </w:rPr>
      </w:pPr>
      <w:r>
        <w:rPr>
          <w:rFonts w:ascii="Arial" w:hAnsi="Arial" w:cs="Arial"/>
          <w:spacing w:val="7"/>
          <w:sz w:val="22"/>
          <w:szCs w:val="22"/>
        </w:rPr>
        <w:t xml:space="preserve">A receipt for the item(s) </w:t>
      </w:r>
      <w:r w:rsidR="0003765C" w:rsidRPr="0003765C">
        <w:rPr>
          <w:rFonts w:ascii="Arial" w:hAnsi="Arial" w:cs="Arial"/>
          <w:spacing w:val="7"/>
          <w:sz w:val="22"/>
          <w:szCs w:val="22"/>
        </w:rPr>
        <w:t xml:space="preserve">seized. </w:t>
      </w:r>
    </w:p>
    <w:p w14:paraId="6DAB357B" w14:textId="77777777" w:rsidR="0003765C" w:rsidRPr="0003765C" w:rsidRDefault="0003765C" w:rsidP="0003765C">
      <w:pPr>
        <w:jc w:val="both"/>
        <w:rPr>
          <w:rFonts w:ascii="Arial" w:hAnsi="Arial" w:cs="Arial"/>
          <w:b/>
          <w:spacing w:val="7"/>
          <w:sz w:val="22"/>
          <w:szCs w:val="22"/>
        </w:rPr>
      </w:pPr>
    </w:p>
    <w:p w14:paraId="5C2F99C8" w14:textId="77777777" w:rsidR="0003765C" w:rsidRPr="0003765C" w:rsidRDefault="0003765C" w:rsidP="0003765C">
      <w:pPr>
        <w:ind w:left="1260"/>
        <w:jc w:val="both"/>
        <w:rPr>
          <w:rFonts w:ascii="Arial" w:hAnsi="Arial" w:cs="Arial"/>
          <w:spacing w:val="7"/>
          <w:sz w:val="22"/>
          <w:szCs w:val="22"/>
        </w:rPr>
      </w:pPr>
      <w:r w:rsidRPr="0003765C">
        <w:rPr>
          <w:rFonts w:ascii="Arial" w:hAnsi="Arial" w:cs="Arial"/>
          <w:spacing w:val="7"/>
          <w:sz w:val="22"/>
          <w:szCs w:val="22"/>
        </w:rPr>
        <w:t xml:space="preserve">The Notice form also contains information in English, Hmong, Somali and Spanish concerning the right to obtain judicial review and the procedure under </w:t>
      </w:r>
      <w:r w:rsidR="00040E4D">
        <w:rPr>
          <w:rFonts w:ascii="Arial" w:hAnsi="Arial" w:cs="Arial"/>
          <w:spacing w:val="7"/>
          <w:sz w:val="22"/>
          <w:szCs w:val="22"/>
        </w:rPr>
        <w:t>MN STAT</w:t>
      </w:r>
      <w:r w:rsidRPr="0003765C">
        <w:rPr>
          <w:rFonts w:ascii="Arial" w:hAnsi="Arial" w:cs="Arial"/>
          <w:spacing w:val="7"/>
          <w:sz w:val="22"/>
          <w:szCs w:val="22"/>
        </w:rPr>
        <w:t xml:space="preserve"> 609.5314 to follow to obtain it. The form must be dated and signed by the peace officer conducting the seizure.  An agency case number must be included on the form.  The individual from whom property is seized must be given an opportunity to sign the seizure notice form.  If the </w:t>
      </w:r>
      <w:r w:rsidRPr="00932B52">
        <w:rPr>
          <w:rFonts w:ascii="Arial" w:hAnsi="Arial" w:cs="Arial"/>
          <w:spacing w:val="7"/>
          <w:sz w:val="22"/>
          <w:szCs w:val="22"/>
        </w:rPr>
        <w:t xml:space="preserve">person </w:t>
      </w:r>
      <w:r w:rsidRPr="0003765C">
        <w:rPr>
          <w:rFonts w:ascii="Arial" w:hAnsi="Arial" w:cs="Arial"/>
          <w:spacing w:val="7"/>
          <w:sz w:val="22"/>
          <w:szCs w:val="22"/>
        </w:rPr>
        <w:t>refuse</w:t>
      </w:r>
      <w:r w:rsidRPr="00932B52">
        <w:rPr>
          <w:rFonts w:ascii="Arial" w:hAnsi="Arial" w:cs="Arial"/>
          <w:spacing w:val="7"/>
          <w:sz w:val="22"/>
          <w:szCs w:val="22"/>
        </w:rPr>
        <w:t>s</w:t>
      </w:r>
      <w:r w:rsidRPr="0003765C">
        <w:rPr>
          <w:rFonts w:ascii="Arial" w:hAnsi="Arial" w:cs="Arial"/>
          <w:spacing w:val="7"/>
          <w:sz w:val="22"/>
          <w:szCs w:val="22"/>
        </w:rPr>
        <w:t xml:space="preserve">, the peace officer conducting the seizure must check the appropriate </w:t>
      </w:r>
      <w:r w:rsidRPr="0003765C">
        <w:rPr>
          <w:rFonts w:ascii="Arial" w:hAnsi="Arial" w:cs="Arial"/>
          <w:spacing w:val="7"/>
          <w:sz w:val="22"/>
          <w:szCs w:val="22"/>
        </w:rPr>
        <w:lastRenderedPageBreak/>
        <w:t xml:space="preserve">box indicating the refusal to sign.  If property is seized from multiple individuals, a separate seizure form will be completed for </w:t>
      </w:r>
      <w:proofErr w:type="gramStart"/>
      <w:r w:rsidRPr="0003765C">
        <w:rPr>
          <w:rFonts w:ascii="Arial" w:hAnsi="Arial" w:cs="Arial"/>
          <w:spacing w:val="7"/>
          <w:sz w:val="22"/>
          <w:szCs w:val="22"/>
        </w:rPr>
        <w:t>each individual</w:t>
      </w:r>
      <w:proofErr w:type="gramEnd"/>
      <w:r w:rsidRPr="0003765C">
        <w:rPr>
          <w:rFonts w:ascii="Arial" w:hAnsi="Arial" w:cs="Arial"/>
          <w:spacing w:val="7"/>
          <w:sz w:val="22"/>
          <w:szCs w:val="22"/>
        </w:rPr>
        <w:t xml:space="preserve">.  A copy of the seizure form must be given to the individual served.   </w:t>
      </w:r>
    </w:p>
    <w:p w14:paraId="292B6F4A" w14:textId="77777777" w:rsidR="0003765C" w:rsidRPr="0003765C" w:rsidRDefault="0003765C" w:rsidP="0003765C">
      <w:pPr>
        <w:ind w:left="1260"/>
        <w:jc w:val="both"/>
        <w:rPr>
          <w:rFonts w:ascii="Arial" w:hAnsi="Arial" w:cs="Arial"/>
          <w:spacing w:val="7"/>
          <w:sz w:val="22"/>
          <w:szCs w:val="22"/>
        </w:rPr>
      </w:pPr>
    </w:p>
    <w:p w14:paraId="0259375D" w14:textId="77777777" w:rsidR="0003765C" w:rsidRPr="0003765C" w:rsidRDefault="0003765C" w:rsidP="0003765C">
      <w:pPr>
        <w:ind w:left="1260"/>
        <w:jc w:val="both"/>
        <w:rPr>
          <w:rFonts w:ascii="Arial" w:hAnsi="Arial" w:cs="Arial"/>
          <w:b/>
          <w:spacing w:val="7"/>
          <w:sz w:val="22"/>
          <w:szCs w:val="22"/>
          <w:u w:val="single"/>
        </w:rPr>
      </w:pPr>
      <w:r w:rsidRPr="0003765C">
        <w:rPr>
          <w:rFonts w:ascii="Arial" w:hAnsi="Arial" w:cs="Arial"/>
          <w:spacing w:val="7"/>
          <w:sz w:val="22"/>
          <w:szCs w:val="22"/>
        </w:rPr>
        <w:t>All property subject to and</w:t>
      </w:r>
      <w:r w:rsidRPr="0003765C">
        <w:rPr>
          <w:rFonts w:ascii="Arial" w:hAnsi="Arial" w:cs="Arial"/>
          <w:b/>
          <w:spacing w:val="7"/>
          <w:sz w:val="22"/>
          <w:szCs w:val="22"/>
        </w:rPr>
        <w:t xml:space="preserve"> </w:t>
      </w:r>
      <w:r w:rsidRPr="0003765C">
        <w:rPr>
          <w:rFonts w:ascii="Arial" w:hAnsi="Arial" w:cs="Arial"/>
          <w:spacing w:val="7"/>
          <w:sz w:val="22"/>
          <w:szCs w:val="22"/>
        </w:rPr>
        <w:t>being processed for forfeiture through the agency must be held in the custody of the agency.</w:t>
      </w:r>
    </w:p>
    <w:p w14:paraId="33AD9738" w14:textId="77777777" w:rsidR="0003765C" w:rsidRPr="0003765C" w:rsidRDefault="0003765C" w:rsidP="0003765C">
      <w:pPr>
        <w:ind w:left="1260"/>
        <w:jc w:val="both"/>
        <w:rPr>
          <w:rFonts w:ascii="Arial" w:hAnsi="Arial" w:cs="Arial"/>
          <w:spacing w:val="7"/>
          <w:sz w:val="22"/>
          <w:szCs w:val="22"/>
        </w:rPr>
      </w:pPr>
    </w:p>
    <w:p w14:paraId="258F0E2C" w14:textId="77777777" w:rsidR="0003765C" w:rsidRPr="0003765C" w:rsidRDefault="0003765C" w:rsidP="0003765C">
      <w:pPr>
        <w:ind w:left="1260"/>
        <w:jc w:val="both"/>
        <w:rPr>
          <w:rFonts w:ascii="Arial" w:hAnsi="Arial" w:cs="Arial"/>
          <w:spacing w:val="7"/>
          <w:sz w:val="22"/>
          <w:szCs w:val="22"/>
        </w:rPr>
      </w:pPr>
      <w:r w:rsidRPr="0003765C">
        <w:rPr>
          <w:rFonts w:ascii="Arial" w:hAnsi="Arial" w:cs="Arial"/>
          <w:spacing w:val="7"/>
          <w:sz w:val="22"/>
          <w:szCs w:val="22"/>
        </w:rPr>
        <w:t>The peace officer conducting the seizure shall forward the original and pink copy of the seizure notice</w:t>
      </w:r>
      <w:r w:rsidRPr="0003765C">
        <w:rPr>
          <w:rFonts w:ascii="Arial" w:hAnsi="Arial" w:cs="Arial"/>
          <w:sz w:val="22"/>
          <w:szCs w:val="22"/>
        </w:rPr>
        <w:t>s</w:t>
      </w:r>
      <w:r w:rsidRPr="0003765C">
        <w:rPr>
          <w:rFonts w:ascii="Arial" w:hAnsi="Arial" w:cs="Arial"/>
          <w:spacing w:val="7"/>
          <w:sz w:val="22"/>
          <w:szCs w:val="22"/>
        </w:rPr>
        <w:t>, seized property processing worksheets, property receipts and reports to the Forfeiture/Seized Property Reviewer within 10 days of seizure.</w:t>
      </w:r>
    </w:p>
    <w:p w14:paraId="7C1F7BC2" w14:textId="77777777" w:rsidR="0003765C" w:rsidRPr="0003765C" w:rsidRDefault="0003765C" w:rsidP="0003765C">
      <w:pPr>
        <w:ind w:left="1260"/>
        <w:jc w:val="both"/>
        <w:rPr>
          <w:rFonts w:ascii="Arial" w:hAnsi="Arial" w:cs="Arial"/>
          <w:spacing w:val="7"/>
          <w:sz w:val="22"/>
          <w:szCs w:val="22"/>
        </w:rPr>
      </w:pPr>
    </w:p>
    <w:p w14:paraId="5EDBB025" w14:textId="77777777" w:rsidR="0003765C" w:rsidRPr="0003765C" w:rsidRDefault="0003765C" w:rsidP="0003765C">
      <w:pPr>
        <w:ind w:left="1260"/>
        <w:jc w:val="both"/>
        <w:rPr>
          <w:rFonts w:ascii="Arial" w:hAnsi="Arial" w:cs="Arial"/>
          <w:spacing w:val="7"/>
          <w:sz w:val="22"/>
          <w:szCs w:val="22"/>
        </w:rPr>
      </w:pPr>
      <w:r w:rsidRPr="0003765C">
        <w:rPr>
          <w:rFonts w:ascii="Arial" w:hAnsi="Arial" w:cs="Arial"/>
          <w:spacing w:val="7"/>
          <w:sz w:val="22"/>
          <w:szCs w:val="22"/>
        </w:rPr>
        <w:t xml:space="preserve">The peace officer conducting the seizure shall inform the Forfeiture/Seized Property Reviewer of the </w:t>
      </w:r>
      <w:r w:rsidRPr="00932B52">
        <w:rPr>
          <w:rFonts w:ascii="Arial" w:hAnsi="Arial" w:cs="Arial"/>
          <w:spacing w:val="7"/>
          <w:sz w:val="22"/>
          <w:szCs w:val="22"/>
        </w:rPr>
        <w:t xml:space="preserve">estimated </w:t>
      </w:r>
      <w:r w:rsidRPr="0003765C">
        <w:rPr>
          <w:rFonts w:ascii="Arial" w:hAnsi="Arial" w:cs="Arial"/>
          <w:spacing w:val="7"/>
          <w:sz w:val="22"/>
          <w:szCs w:val="22"/>
        </w:rPr>
        <w:t>retail value of drugs found in proximity to the asset seized.</w:t>
      </w:r>
    </w:p>
    <w:p w14:paraId="2D016039" w14:textId="77777777" w:rsidR="0003765C" w:rsidRPr="0003765C" w:rsidRDefault="0003765C" w:rsidP="0003765C">
      <w:pPr>
        <w:jc w:val="both"/>
        <w:rPr>
          <w:rFonts w:ascii="Arial" w:hAnsi="Arial" w:cs="Arial"/>
          <w:spacing w:val="7"/>
          <w:sz w:val="22"/>
          <w:szCs w:val="22"/>
        </w:rPr>
      </w:pPr>
    </w:p>
    <w:p w14:paraId="28D529F3" w14:textId="77777777" w:rsidR="0003765C" w:rsidRPr="0003765C" w:rsidRDefault="0003765C" w:rsidP="0003765C">
      <w:pPr>
        <w:ind w:left="1260"/>
        <w:jc w:val="both"/>
        <w:rPr>
          <w:rFonts w:ascii="Arial" w:hAnsi="Arial" w:cs="Arial"/>
          <w:spacing w:val="7"/>
          <w:sz w:val="22"/>
          <w:szCs w:val="22"/>
          <w:u w:val="single"/>
        </w:rPr>
      </w:pPr>
      <w:r w:rsidRPr="0003765C">
        <w:rPr>
          <w:rFonts w:ascii="Arial" w:hAnsi="Arial" w:cs="Arial"/>
          <w:b/>
          <w:spacing w:val="7"/>
          <w:sz w:val="22"/>
          <w:szCs w:val="22"/>
          <w:u w:val="single"/>
        </w:rPr>
        <w:t>Cash</w:t>
      </w:r>
    </w:p>
    <w:p w14:paraId="14B70E72" w14:textId="77777777" w:rsidR="0003765C" w:rsidRPr="0003765C" w:rsidRDefault="0003765C" w:rsidP="0003765C">
      <w:pPr>
        <w:ind w:left="1260"/>
        <w:jc w:val="both"/>
        <w:rPr>
          <w:rFonts w:ascii="Arial" w:hAnsi="Arial" w:cs="Arial"/>
          <w:spacing w:val="7"/>
          <w:sz w:val="22"/>
          <w:szCs w:val="22"/>
        </w:rPr>
      </w:pPr>
    </w:p>
    <w:p w14:paraId="4DB1E39C" w14:textId="77777777" w:rsidR="0003765C" w:rsidRPr="0003765C" w:rsidRDefault="0003765C" w:rsidP="0003765C">
      <w:pPr>
        <w:pStyle w:val="BodyTextIndent2"/>
        <w:ind w:left="1260" w:firstLine="0"/>
        <w:jc w:val="both"/>
        <w:rPr>
          <w:rFonts w:ascii="Arial" w:hAnsi="Arial" w:cs="Arial"/>
          <w:sz w:val="22"/>
          <w:szCs w:val="22"/>
        </w:rPr>
      </w:pPr>
      <w:r w:rsidRPr="0003765C">
        <w:rPr>
          <w:rFonts w:ascii="Arial" w:hAnsi="Arial" w:cs="Arial"/>
          <w:spacing w:val="7"/>
          <w:sz w:val="22"/>
          <w:szCs w:val="22"/>
        </w:rPr>
        <w:t>Peace officers shall not seize cash having an aggregate value less than</w:t>
      </w:r>
      <w:r w:rsidR="006C6C8A">
        <w:rPr>
          <w:rFonts w:ascii="Arial" w:hAnsi="Arial" w:cs="Arial"/>
          <w:spacing w:val="7"/>
          <w:sz w:val="22"/>
          <w:szCs w:val="22"/>
        </w:rPr>
        <w:t xml:space="preserve"> </w:t>
      </w:r>
      <w:r w:rsidRPr="0003765C">
        <w:rPr>
          <w:rFonts w:ascii="Arial" w:hAnsi="Arial" w:cs="Arial"/>
          <w:spacing w:val="7"/>
          <w:sz w:val="22"/>
          <w:szCs w:val="22"/>
        </w:rPr>
        <w:t xml:space="preserve">(Agency Discretion), unless pre-recorded buy funds are included in the cash seized.  </w:t>
      </w:r>
      <w:r w:rsidRPr="0003765C">
        <w:rPr>
          <w:rFonts w:ascii="Arial" w:hAnsi="Arial" w:cs="Arial"/>
          <w:sz w:val="22"/>
          <w:szCs w:val="22"/>
        </w:rPr>
        <w:t xml:space="preserve">Cash shall be </w:t>
      </w:r>
      <w:proofErr w:type="gramStart"/>
      <w:r w:rsidRPr="0003765C">
        <w:rPr>
          <w:rFonts w:ascii="Arial" w:hAnsi="Arial" w:cs="Arial"/>
          <w:sz w:val="22"/>
          <w:szCs w:val="22"/>
        </w:rPr>
        <w:t>recounted</w:t>
      </w:r>
      <w:proofErr w:type="gramEnd"/>
      <w:r w:rsidRPr="0003765C">
        <w:rPr>
          <w:rFonts w:ascii="Arial" w:hAnsi="Arial" w:cs="Arial"/>
          <w:sz w:val="22"/>
          <w:szCs w:val="22"/>
        </w:rPr>
        <w:t xml:space="preserve"> and the amount verified by another employee of the Agency.  The property bag and/or inventory receipt shall then be co-signed when cash is involved.  </w:t>
      </w:r>
    </w:p>
    <w:p w14:paraId="3C75BA5A" w14:textId="77777777" w:rsidR="0003765C" w:rsidRPr="0003765C" w:rsidRDefault="0003765C" w:rsidP="0003765C">
      <w:pPr>
        <w:ind w:left="1260"/>
        <w:jc w:val="both"/>
        <w:rPr>
          <w:rFonts w:ascii="Arial" w:hAnsi="Arial" w:cs="Arial"/>
          <w:spacing w:val="7"/>
          <w:sz w:val="22"/>
          <w:szCs w:val="22"/>
        </w:rPr>
      </w:pPr>
    </w:p>
    <w:p w14:paraId="0B7AF101"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t xml:space="preserve">All forfeitable cash seized will be turned over </w:t>
      </w:r>
      <w:r w:rsidR="00932B52">
        <w:rPr>
          <w:rFonts w:ascii="Arial" w:hAnsi="Arial" w:cs="Arial"/>
          <w:sz w:val="22"/>
          <w:szCs w:val="22"/>
        </w:rPr>
        <w:t xml:space="preserve">to the </w:t>
      </w:r>
      <w:r w:rsidRPr="0003765C">
        <w:rPr>
          <w:rFonts w:ascii="Arial" w:hAnsi="Arial" w:cs="Arial"/>
          <w:sz w:val="22"/>
          <w:szCs w:val="22"/>
        </w:rPr>
        <w:t>Forfeiture/Seized Property Reviewer or property/evide</w:t>
      </w:r>
      <w:r w:rsidR="00932B52">
        <w:rPr>
          <w:rFonts w:ascii="Arial" w:hAnsi="Arial" w:cs="Arial"/>
          <w:sz w:val="22"/>
          <w:szCs w:val="22"/>
        </w:rPr>
        <w:t>nce</w:t>
      </w:r>
      <w:r w:rsidRPr="0003765C">
        <w:rPr>
          <w:rFonts w:ascii="Arial" w:hAnsi="Arial" w:cs="Arial"/>
          <w:sz w:val="22"/>
          <w:szCs w:val="22"/>
        </w:rPr>
        <w:t xml:space="preserve"> room as soon as practicably possible (Agency Discretion) of the seizure. </w:t>
      </w:r>
    </w:p>
    <w:p w14:paraId="067C72D5" w14:textId="77777777" w:rsidR="0003765C" w:rsidRPr="0003765C" w:rsidRDefault="0003765C" w:rsidP="0003765C">
      <w:pPr>
        <w:ind w:left="1260"/>
        <w:jc w:val="both"/>
        <w:rPr>
          <w:rFonts w:ascii="Arial" w:hAnsi="Arial" w:cs="Arial"/>
          <w:sz w:val="22"/>
          <w:szCs w:val="22"/>
        </w:rPr>
      </w:pPr>
    </w:p>
    <w:p w14:paraId="6F4E0315" w14:textId="77777777" w:rsidR="0003765C" w:rsidRPr="0003765C" w:rsidRDefault="0003765C" w:rsidP="0003765C">
      <w:pPr>
        <w:ind w:left="1260"/>
        <w:jc w:val="both"/>
        <w:rPr>
          <w:rFonts w:ascii="Arial" w:hAnsi="Arial" w:cs="Arial"/>
          <w:spacing w:val="7"/>
          <w:sz w:val="22"/>
          <w:szCs w:val="22"/>
        </w:rPr>
      </w:pPr>
      <w:r w:rsidRPr="0003765C">
        <w:rPr>
          <w:rFonts w:ascii="Arial" w:hAnsi="Arial" w:cs="Arial"/>
          <w:spacing w:val="7"/>
          <w:sz w:val="22"/>
          <w:szCs w:val="22"/>
        </w:rPr>
        <w:t xml:space="preserve">Prior to deposit with the Forfeiture/Seized Property Reviewer, peace officers shall examine all cash seized to determine whether it contains any buy funds.  Peace officers shall document the recovery of all buy </w:t>
      </w:r>
      <w:proofErr w:type="gramStart"/>
      <w:r w:rsidRPr="0003765C">
        <w:rPr>
          <w:rFonts w:ascii="Arial" w:hAnsi="Arial" w:cs="Arial"/>
          <w:spacing w:val="7"/>
          <w:sz w:val="22"/>
          <w:szCs w:val="22"/>
        </w:rPr>
        <w:t>funds  and</w:t>
      </w:r>
      <w:proofErr w:type="gramEnd"/>
      <w:r w:rsidRPr="0003765C">
        <w:rPr>
          <w:rFonts w:ascii="Arial" w:hAnsi="Arial" w:cs="Arial"/>
          <w:spacing w:val="7"/>
          <w:sz w:val="22"/>
          <w:szCs w:val="22"/>
        </w:rPr>
        <w:t xml:space="preserve"> deposit those funds with the Forfeiture/Seized Property Reviewer</w:t>
      </w:r>
      <w:r w:rsidRPr="0003765C">
        <w:rPr>
          <w:rFonts w:ascii="Arial" w:hAnsi="Arial" w:cs="Arial"/>
          <w:sz w:val="22"/>
          <w:szCs w:val="22"/>
        </w:rPr>
        <w:t xml:space="preserve"> </w:t>
      </w:r>
      <w:r w:rsidRPr="0003765C">
        <w:rPr>
          <w:rFonts w:ascii="Arial" w:hAnsi="Arial" w:cs="Arial"/>
          <w:spacing w:val="7"/>
          <w:sz w:val="22"/>
          <w:szCs w:val="22"/>
        </w:rPr>
        <w:t>to be returned to the appropriate unit’s buy fund account.</w:t>
      </w:r>
    </w:p>
    <w:p w14:paraId="1ED93531" w14:textId="77777777" w:rsidR="0003765C" w:rsidRPr="0003765C" w:rsidRDefault="0003765C" w:rsidP="0003765C">
      <w:pPr>
        <w:jc w:val="both"/>
        <w:rPr>
          <w:rFonts w:ascii="Arial" w:hAnsi="Arial" w:cs="Arial"/>
          <w:sz w:val="22"/>
          <w:szCs w:val="22"/>
        </w:rPr>
      </w:pPr>
    </w:p>
    <w:p w14:paraId="0DDA5652" w14:textId="77777777" w:rsidR="0003765C" w:rsidRPr="0003765C" w:rsidRDefault="0003765C" w:rsidP="0003765C">
      <w:pPr>
        <w:ind w:left="1260"/>
        <w:jc w:val="both"/>
        <w:rPr>
          <w:rFonts w:ascii="Arial" w:hAnsi="Arial" w:cs="Arial"/>
          <w:strike/>
          <w:sz w:val="22"/>
          <w:szCs w:val="22"/>
        </w:rPr>
      </w:pPr>
      <w:r w:rsidRPr="0003765C">
        <w:rPr>
          <w:rFonts w:ascii="Arial" w:hAnsi="Arial" w:cs="Arial"/>
          <w:sz w:val="22"/>
          <w:szCs w:val="22"/>
        </w:rPr>
        <w:t xml:space="preserve">Peace officers seizing cash shall also prepare a property inventory. If cash is seized from multiple individuals, a property inventory receipt will be completed for </w:t>
      </w:r>
      <w:proofErr w:type="gramStart"/>
      <w:r w:rsidRPr="0003765C">
        <w:rPr>
          <w:rFonts w:ascii="Arial" w:hAnsi="Arial" w:cs="Arial"/>
          <w:sz w:val="22"/>
          <w:szCs w:val="22"/>
        </w:rPr>
        <w:t>each individual</w:t>
      </w:r>
      <w:proofErr w:type="gramEnd"/>
      <w:r w:rsidRPr="0003765C">
        <w:rPr>
          <w:rFonts w:ascii="Arial" w:hAnsi="Arial" w:cs="Arial"/>
          <w:sz w:val="22"/>
          <w:szCs w:val="22"/>
        </w:rPr>
        <w:t xml:space="preserve">.  The property inventory receipt shall specify the total amount of cash seized from </w:t>
      </w:r>
      <w:proofErr w:type="gramStart"/>
      <w:r w:rsidRPr="0003765C">
        <w:rPr>
          <w:rFonts w:ascii="Arial" w:hAnsi="Arial" w:cs="Arial"/>
          <w:sz w:val="22"/>
          <w:szCs w:val="22"/>
        </w:rPr>
        <w:t>each individual</w:t>
      </w:r>
      <w:proofErr w:type="gramEnd"/>
      <w:r w:rsidRPr="0003765C">
        <w:rPr>
          <w:rFonts w:ascii="Arial" w:hAnsi="Arial" w:cs="Arial"/>
          <w:sz w:val="22"/>
          <w:szCs w:val="22"/>
        </w:rPr>
        <w:t xml:space="preserve">.  The agency property inventory shall also contain a detailed description of all checks, money orders and/or travelers checks or other financial instruments. </w:t>
      </w:r>
    </w:p>
    <w:p w14:paraId="0C2E4023" w14:textId="77777777" w:rsidR="0003765C" w:rsidRPr="0003765C" w:rsidRDefault="0003765C" w:rsidP="0003765C">
      <w:pPr>
        <w:ind w:left="1260"/>
        <w:jc w:val="both"/>
        <w:rPr>
          <w:rFonts w:ascii="Arial" w:hAnsi="Arial" w:cs="Arial"/>
          <w:sz w:val="22"/>
          <w:szCs w:val="22"/>
        </w:rPr>
      </w:pPr>
    </w:p>
    <w:p w14:paraId="655F48F8"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t xml:space="preserve">The peace officer conducting the seizure shall provide a copy of the completed property inventory receipt to the Forfeiture/Seized Property </w:t>
      </w:r>
      <w:r w:rsidR="00262498" w:rsidRPr="0003765C">
        <w:rPr>
          <w:rFonts w:ascii="Arial" w:hAnsi="Arial" w:cs="Arial"/>
          <w:sz w:val="22"/>
          <w:szCs w:val="22"/>
        </w:rPr>
        <w:t>Reviewer.</w:t>
      </w:r>
      <w:r w:rsidRPr="0003765C">
        <w:rPr>
          <w:rFonts w:ascii="Arial" w:hAnsi="Arial" w:cs="Arial"/>
          <w:sz w:val="22"/>
          <w:szCs w:val="22"/>
        </w:rPr>
        <w:t xml:space="preserve">  </w:t>
      </w:r>
    </w:p>
    <w:p w14:paraId="137F2C29" w14:textId="77777777" w:rsidR="0003765C" w:rsidRPr="0003765C" w:rsidRDefault="0003765C" w:rsidP="0003765C">
      <w:pPr>
        <w:ind w:left="1260"/>
        <w:jc w:val="both"/>
        <w:rPr>
          <w:rFonts w:ascii="Arial" w:hAnsi="Arial" w:cs="Arial"/>
          <w:sz w:val="22"/>
          <w:szCs w:val="22"/>
        </w:rPr>
      </w:pPr>
    </w:p>
    <w:p w14:paraId="10CDE11C"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t xml:space="preserve">It is the seizing peace officer’s responsibility to secure the cash consistent with the agency policy or procedure. </w:t>
      </w:r>
    </w:p>
    <w:p w14:paraId="4541BC33" w14:textId="77777777" w:rsidR="0003765C" w:rsidRPr="0003765C" w:rsidRDefault="0003765C" w:rsidP="0003765C">
      <w:pPr>
        <w:ind w:left="540" w:firstLine="720"/>
        <w:jc w:val="both"/>
        <w:rPr>
          <w:rFonts w:ascii="Arial" w:hAnsi="Arial" w:cs="Arial"/>
          <w:b/>
          <w:sz w:val="22"/>
          <w:szCs w:val="22"/>
          <w:u w:val="single"/>
        </w:rPr>
      </w:pPr>
    </w:p>
    <w:p w14:paraId="05DDBFE1" w14:textId="77777777" w:rsidR="0003765C" w:rsidRPr="0003765C" w:rsidRDefault="0003765C" w:rsidP="0003765C">
      <w:pPr>
        <w:ind w:left="540" w:firstLine="720"/>
        <w:jc w:val="both"/>
        <w:rPr>
          <w:rFonts w:ascii="Arial" w:hAnsi="Arial" w:cs="Arial"/>
          <w:b/>
          <w:sz w:val="22"/>
          <w:szCs w:val="22"/>
          <w:u w:val="single"/>
        </w:rPr>
      </w:pPr>
      <w:r w:rsidRPr="0003765C">
        <w:rPr>
          <w:rFonts w:ascii="Arial" w:hAnsi="Arial" w:cs="Arial"/>
          <w:b/>
          <w:sz w:val="22"/>
          <w:szCs w:val="22"/>
          <w:u w:val="single"/>
        </w:rPr>
        <w:t>Jewelry/Precious Metals/Precious Stones</w:t>
      </w:r>
    </w:p>
    <w:p w14:paraId="2716DBEE" w14:textId="77777777" w:rsidR="0003765C" w:rsidRPr="0003765C" w:rsidRDefault="0003765C" w:rsidP="0003765C">
      <w:pPr>
        <w:ind w:left="1260"/>
        <w:jc w:val="both"/>
        <w:rPr>
          <w:rFonts w:ascii="Arial" w:hAnsi="Arial" w:cs="Arial"/>
          <w:sz w:val="22"/>
          <w:szCs w:val="22"/>
        </w:rPr>
      </w:pPr>
    </w:p>
    <w:p w14:paraId="32FFEDFD"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t>Peace officers seizing jewelry, precious metals and/or precious stones will write a detailed description of each item on the property inventory receipt prior to inventorying the items.  A copy of the property inventory receipt and any photographs of the jewelry, precious metals and/or precious stones shall be delivered to the Forfeiture/Seized Property Reviewer.</w:t>
      </w:r>
    </w:p>
    <w:p w14:paraId="1F59C30D" w14:textId="77777777" w:rsidR="0003765C" w:rsidRPr="0003765C" w:rsidRDefault="0003765C" w:rsidP="0003765C">
      <w:pPr>
        <w:jc w:val="both"/>
        <w:rPr>
          <w:rFonts w:ascii="Arial" w:hAnsi="Arial" w:cs="Arial"/>
          <w:sz w:val="22"/>
          <w:szCs w:val="22"/>
        </w:rPr>
      </w:pPr>
    </w:p>
    <w:p w14:paraId="519C8FC8"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lastRenderedPageBreak/>
        <w:t>Peace officers seizing jewelry, precious metals and/or precious stones shall deliver those items to the property/eviden</w:t>
      </w:r>
      <w:r w:rsidR="00932B52">
        <w:rPr>
          <w:rFonts w:ascii="Arial" w:hAnsi="Arial" w:cs="Arial"/>
          <w:sz w:val="22"/>
          <w:szCs w:val="22"/>
        </w:rPr>
        <w:t>ce</w:t>
      </w:r>
      <w:r w:rsidRPr="0003765C">
        <w:rPr>
          <w:rFonts w:ascii="Arial" w:hAnsi="Arial" w:cs="Arial"/>
          <w:sz w:val="22"/>
          <w:szCs w:val="22"/>
        </w:rPr>
        <w:t xml:space="preserve"> room as soon as practicably possible.  </w:t>
      </w:r>
    </w:p>
    <w:p w14:paraId="7E44BF1F" w14:textId="77777777" w:rsidR="0003765C" w:rsidRPr="0003765C" w:rsidRDefault="0003765C" w:rsidP="0003765C">
      <w:pPr>
        <w:ind w:left="1260"/>
        <w:jc w:val="both"/>
        <w:rPr>
          <w:rFonts w:ascii="Arial" w:hAnsi="Arial" w:cs="Arial"/>
          <w:sz w:val="22"/>
          <w:szCs w:val="22"/>
        </w:rPr>
      </w:pPr>
    </w:p>
    <w:p w14:paraId="2E6515CD" w14:textId="77777777" w:rsidR="0003765C" w:rsidRPr="0003765C" w:rsidRDefault="0003765C" w:rsidP="0003765C">
      <w:pPr>
        <w:ind w:left="1260"/>
        <w:jc w:val="both"/>
        <w:rPr>
          <w:rFonts w:ascii="Arial" w:hAnsi="Arial" w:cs="Arial"/>
          <w:strike/>
          <w:sz w:val="22"/>
          <w:szCs w:val="22"/>
        </w:rPr>
      </w:pPr>
      <w:r w:rsidRPr="0003765C">
        <w:rPr>
          <w:rFonts w:ascii="Arial" w:hAnsi="Arial" w:cs="Arial"/>
          <w:b/>
          <w:sz w:val="22"/>
          <w:szCs w:val="22"/>
          <w:u w:val="single"/>
        </w:rPr>
        <w:t xml:space="preserve">Conveyance Device  </w:t>
      </w:r>
    </w:p>
    <w:p w14:paraId="770237F4" w14:textId="77777777" w:rsidR="0003765C" w:rsidRPr="0003765C" w:rsidRDefault="0003765C" w:rsidP="0003765C">
      <w:pPr>
        <w:ind w:left="1260"/>
        <w:jc w:val="both"/>
        <w:rPr>
          <w:rFonts w:ascii="Arial" w:hAnsi="Arial" w:cs="Arial"/>
          <w:b/>
          <w:sz w:val="22"/>
          <w:szCs w:val="22"/>
          <w:u w:val="single"/>
        </w:rPr>
      </w:pPr>
    </w:p>
    <w:p w14:paraId="2B298DB8"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t xml:space="preserve">Upon seizure for forfeiture, all conveyance devices shall immediately be either taken to a secure designated area or to an agency approved impound facility. </w:t>
      </w:r>
    </w:p>
    <w:p w14:paraId="742E8BE8" w14:textId="77777777" w:rsidR="0003765C" w:rsidRPr="0003765C" w:rsidRDefault="0003765C" w:rsidP="0003765C">
      <w:pPr>
        <w:jc w:val="both"/>
        <w:rPr>
          <w:rFonts w:ascii="Arial" w:hAnsi="Arial" w:cs="Arial"/>
          <w:sz w:val="22"/>
          <w:szCs w:val="22"/>
        </w:rPr>
      </w:pPr>
    </w:p>
    <w:p w14:paraId="38BA28BC" w14:textId="77777777" w:rsidR="0003765C" w:rsidRPr="0003765C" w:rsidRDefault="0003765C" w:rsidP="0003765C">
      <w:pPr>
        <w:autoSpaceDE w:val="0"/>
        <w:autoSpaceDN w:val="0"/>
        <w:adjustRightInd w:val="0"/>
        <w:ind w:left="1260"/>
        <w:jc w:val="both"/>
        <w:rPr>
          <w:rFonts w:ascii="Arial" w:hAnsi="Arial" w:cs="Arial"/>
          <w:color w:val="000000"/>
          <w:sz w:val="22"/>
          <w:szCs w:val="22"/>
        </w:rPr>
      </w:pPr>
      <w:r w:rsidRPr="0003765C">
        <w:rPr>
          <w:rFonts w:ascii="Arial" w:hAnsi="Arial" w:cs="Arial"/>
          <w:color w:val="000000"/>
          <w:sz w:val="22"/>
          <w:szCs w:val="22"/>
        </w:rPr>
        <w:t xml:space="preserve">Peace officers shall inventory the </w:t>
      </w:r>
      <w:r w:rsidRPr="00932B52">
        <w:rPr>
          <w:rFonts w:ascii="Arial" w:hAnsi="Arial" w:cs="Arial"/>
          <w:color w:val="000000"/>
          <w:sz w:val="22"/>
          <w:szCs w:val="22"/>
        </w:rPr>
        <w:t>conveyance device</w:t>
      </w:r>
      <w:r w:rsidRPr="0003765C">
        <w:rPr>
          <w:rFonts w:ascii="Arial" w:hAnsi="Arial" w:cs="Arial"/>
          <w:color w:val="000000"/>
          <w:sz w:val="22"/>
          <w:szCs w:val="22"/>
        </w:rPr>
        <w:t xml:space="preserve"> and its contents in accordance with agency policy.  Peace </w:t>
      </w:r>
      <w:r w:rsidR="00262498" w:rsidRPr="0003765C">
        <w:rPr>
          <w:rFonts w:ascii="Arial" w:hAnsi="Arial" w:cs="Arial"/>
          <w:color w:val="000000"/>
          <w:sz w:val="22"/>
          <w:szCs w:val="22"/>
        </w:rPr>
        <w:t>officers shall</w:t>
      </w:r>
      <w:r w:rsidRPr="0003765C">
        <w:rPr>
          <w:rFonts w:ascii="Arial" w:hAnsi="Arial" w:cs="Arial"/>
          <w:color w:val="000000"/>
          <w:sz w:val="22"/>
          <w:szCs w:val="22"/>
        </w:rPr>
        <w:t xml:space="preserve"> also complete applicable report forms and distribute them appropriately. </w:t>
      </w:r>
      <w:r w:rsidRPr="0003765C">
        <w:rPr>
          <w:rFonts w:ascii="Arial" w:hAnsi="Arial" w:cs="Arial"/>
          <w:sz w:val="22"/>
          <w:szCs w:val="22"/>
        </w:rPr>
        <w:t xml:space="preserve"> </w:t>
      </w:r>
    </w:p>
    <w:p w14:paraId="58B98C09" w14:textId="77777777" w:rsidR="0003765C" w:rsidRPr="0003765C" w:rsidRDefault="0003765C" w:rsidP="0003765C">
      <w:pPr>
        <w:jc w:val="both"/>
        <w:rPr>
          <w:rFonts w:ascii="Arial" w:hAnsi="Arial" w:cs="Arial"/>
          <w:strike/>
          <w:sz w:val="22"/>
          <w:szCs w:val="22"/>
          <w:highlight w:val="yellow"/>
        </w:rPr>
      </w:pPr>
      <w:r w:rsidRPr="0003765C">
        <w:rPr>
          <w:rFonts w:ascii="Arial" w:hAnsi="Arial" w:cs="Arial"/>
          <w:sz w:val="22"/>
          <w:szCs w:val="22"/>
        </w:rPr>
        <w:tab/>
        <w:t xml:space="preserve">         </w:t>
      </w:r>
    </w:p>
    <w:p w14:paraId="613E2A02" w14:textId="77777777" w:rsidR="0003765C" w:rsidRPr="0003765C" w:rsidRDefault="0003765C" w:rsidP="0003765C">
      <w:pPr>
        <w:ind w:left="540" w:firstLine="720"/>
        <w:jc w:val="both"/>
        <w:rPr>
          <w:rFonts w:ascii="Arial" w:hAnsi="Arial" w:cs="Arial"/>
          <w:b/>
          <w:sz w:val="22"/>
          <w:szCs w:val="22"/>
          <w:u w:val="single"/>
        </w:rPr>
      </w:pPr>
      <w:r w:rsidRPr="0003765C">
        <w:rPr>
          <w:rFonts w:ascii="Arial" w:hAnsi="Arial" w:cs="Arial"/>
          <w:b/>
          <w:sz w:val="22"/>
          <w:szCs w:val="22"/>
          <w:u w:val="single"/>
        </w:rPr>
        <w:t>Firearms/Ammunition/Firearm Accessories</w:t>
      </w:r>
    </w:p>
    <w:p w14:paraId="28DE686B" w14:textId="77777777" w:rsidR="0003765C" w:rsidRPr="0003765C" w:rsidRDefault="0003765C" w:rsidP="0003765C">
      <w:pPr>
        <w:ind w:firstLine="1260"/>
        <w:jc w:val="both"/>
        <w:rPr>
          <w:rFonts w:ascii="Arial" w:hAnsi="Arial" w:cs="Arial"/>
          <w:sz w:val="22"/>
          <w:szCs w:val="22"/>
        </w:rPr>
      </w:pPr>
    </w:p>
    <w:p w14:paraId="7758949A"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t xml:space="preserve">When firearms, ammunition or firearms accessories are seized, they shall be inventoried and delivered to the property/evidence room as per agency policy/procedure.  </w:t>
      </w:r>
    </w:p>
    <w:p w14:paraId="1C49DFF1" w14:textId="77777777" w:rsidR="0003765C" w:rsidRPr="0003765C" w:rsidRDefault="0003765C" w:rsidP="0003765C">
      <w:pPr>
        <w:ind w:left="1260"/>
        <w:rPr>
          <w:rFonts w:ascii="Arial" w:hAnsi="Arial" w:cs="Arial"/>
          <w:sz w:val="22"/>
          <w:szCs w:val="22"/>
        </w:rPr>
      </w:pPr>
    </w:p>
    <w:p w14:paraId="5920EE1A" w14:textId="77777777" w:rsidR="0003765C" w:rsidRPr="0003765C" w:rsidRDefault="0003765C" w:rsidP="0003765C">
      <w:pPr>
        <w:jc w:val="both"/>
        <w:rPr>
          <w:rFonts w:ascii="Arial" w:hAnsi="Arial" w:cs="Arial"/>
          <w:sz w:val="22"/>
          <w:szCs w:val="22"/>
        </w:rPr>
      </w:pPr>
    </w:p>
    <w:p w14:paraId="5F5B3535" w14:textId="77777777" w:rsidR="0003765C" w:rsidRPr="0003765C" w:rsidRDefault="00932B52" w:rsidP="0003765C">
      <w:pPr>
        <w:ind w:firstLine="720"/>
        <w:jc w:val="both"/>
        <w:rPr>
          <w:rFonts w:ascii="Arial" w:hAnsi="Arial" w:cs="Arial"/>
          <w:b/>
          <w:sz w:val="22"/>
          <w:szCs w:val="22"/>
        </w:rPr>
      </w:pPr>
      <w:r w:rsidRPr="0003765C">
        <w:rPr>
          <w:rFonts w:ascii="Arial" w:hAnsi="Arial" w:cs="Arial"/>
          <w:b/>
          <w:sz w:val="22"/>
          <w:szCs w:val="22"/>
        </w:rPr>
        <w:t>CASE FILE STATUS</w:t>
      </w:r>
    </w:p>
    <w:p w14:paraId="49152352" w14:textId="77777777" w:rsidR="0003765C" w:rsidRPr="0003765C" w:rsidRDefault="0003765C" w:rsidP="0003765C">
      <w:pPr>
        <w:jc w:val="both"/>
        <w:rPr>
          <w:rFonts w:ascii="Arial" w:hAnsi="Arial" w:cs="Arial"/>
          <w:b/>
          <w:sz w:val="22"/>
          <w:szCs w:val="22"/>
        </w:rPr>
      </w:pPr>
    </w:p>
    <w:p w14:paraId="4AF8DE4D"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t xml:space="preserve">The Forfeiture/Seized Property Reviewer shall forward all changes to forfeiture status to the supervisor who initiated the case.   </w:t>
      </w:r>
    </w:p>
    <w:p w14:paraId="4874FDD3" w14:textId="77777777" w:rsidR="0003765C" w:rsidRPr="0003765C" w:rsidRDefault="0003765C" w:rsidP="0003765C">
      <w:pPr>
        <w:ind w:left="1260"/>
        <w:jc w:val="both"/>
        <w:rPr>
          <w:rFonts w:ascii="Arial" w:hAnsi="Arial" w:cs="Arial"/>
          <w:sz w:val="22"/>
          <w:szCs w:val="22"/>
        </w:rPr>
      </w:pPr>
    </w:p>
    <w:p w14:paraId="4B3A56ED" w14:textId="77777777" w:rsidR="0003765C" w:rsidRPr="0003765C" w:rsidRDefault="0003765C" w:rsidP="0003765C">
      <w:pPr>
        <w:ind w:left="1260"/>
        <w:jc w:val="both"/>
        <w:rPr>
          <w:rFonts w:ascii="Arial" w:hAnsi="Arial" w:cs="Arial"/>
          <w:sz w:val="22"/>
          <w:szCs w:val="22"/>
        </w:rPr>
      </w:pPr>
    </w:p>
    <w:p w14:paraId="1825A2AF" w14:textId="77777777" w:rsidR="0003765C" w:rsidRPr="0003765C" w:rsidRDefault="00932B52" w:rsidP="0003765C">
      <w:pPr>
        <w:ind w:firstLine="720"/>
        <w:jc w:val="both"/>
        <w:rPr>
          <w:rFonts w:ascii="Arial" w:hAnsi="Arial" w:cs="Arial"/>
          <w:b/>
          <w:sz w:val="22"/>
          <w:szCs w:val="22"/>
        </w:rPr>
      </w:pPr>
      <w:r w:rsidRPr="0003765C">
        <w:rPr>
          <w:rFonts w:ascii="Arial" w:hAnsi="Arial" w:cs="Arial"/>
          <w:b/>
          <w:sz w:val="22"/>
          <w:szCs w:val="22"/>
        </w:rPr>
        <w:t>REPORT WRITING</w:t>
      </w:r>
    </w:p>
    <w:p w14:paraId="76DECC38" w14:textId="77777777" w:rsidR="0003765C" w:rsidRPr="0003765C" w:rsidRDefault="0003765C" w:rsidP="0003765C">
      <w:pPr>
        <w:jc w:val="both"/>
        <w:rPr>
          <w:rFonts w:ascii="Arial" w:hAnsi="Arial" w:cs="Arial"/>
          <w:sz w:val="22"/>
          <w:szCs w:val="22"/>
        </w:rPr>
      </w:pPr>
    </w:p>
    <w:p w14:paraId="5C4D6678" w14:textId="77777777" w:rsidR="0003765C" w:rsidRPr="0003765C" w:rsidRDefault="0003765C" w:rsidP="0003765C">
      <w:pPr>
        <w:ind w:left="1260"/>
        <w:jc w:val="both"/>
        <w:rPr>
          <w:rFonts w:ascii="Arial" w:hAnsi="Arial" w:cs="Arial"/>
          <w:sz w:val="22"/>
          <w:szCs w:val="22"/>
        </w:rPr>
      </w:pPr>
      <w:r w:rsidRPr="0003765C">
        <w:rPr>
          <w:rFonts w:ascii="Arial" w:hAnsi="Arial" w:cs="Arial"/>
          <w:sz w:val="22"/>
          <w:szCs w:val="22"/>
        </w:rPr>
        <w:t>Peace officers seizing property must complete a report.  All reports must include a description of the items seized, where the property is turned</w:t>
      </w:r>
      <w:r w:rsidR="0013531A">
        <w:rPr>
          <w:rFonts w:ascii="Arial" w:hAnsi="Arial" w:cs="Arial"/>
          <w:sz w:val="22"/>
          <w:szCs w:val="22"/>
        </w:rPr>
        <w:t>-</w:t>
      </w:r>
      <w:r w:rsidRPr="0003765C">
        <w:rPr>
          <w:rFonts w:ascii="Arial" w:hAnsi="Arial" w:cs="Arial"/>
          <w:sz w:val="22"/>
          <w:szCs w:val="22"/>
        </w:rPr>
        <w:t>in/</w:t>
      </w:r>
      <w:r w:rsidR="0013531A">
        <w:rPr>
          <w:rFonts w:ascii="Arial" w:hAnsi="Arial" w:cs="Arial"/>
          <w:sz w:val="22"/>
          <w:szCs w:val="22"/>
        </w:rPr>
        <w:t>inventoried</w:t>
      </w:r>
      <w:r w:rsidRPr="0003765C">
        <w:rPr>
          <w:rFonts w:ascii="Arial" w:hAnsi="Arial" w:cs="Arial"/>
          <w:sz w:val="22"/>
          <w:szCs w:val="22"/>
        </w:rPr>
        <w:t xml:space="preserve">, the name of the individual served, the date the seizure form was served, the name of the serving peace officer and </w:t>
      </w:r>
      <w:proofErr w:type="gramStart"/>
      <w:r w:rsidRPr="0003765C">
        <w:rPr>
          <w:rFonts w:ascii="Arial" w:hAnsi="Arial" w:cs="Arial"/>
          <w:sz w:val="22"/>
          <w:szCs w:val="22"/>
        </w:rPr>
        <w:t>whether or not</w:t>
      </w:r>
      <w:proofErr w:type="gramEnd"/>
      <w:r w:rsidRPr="0003765C">
        <w:rPr>
          <w:rFonts w:ascii="Arial" w:hAnsi="Arial" w:cs="Arial"/>
          <w:sz w:val="22"/>
          <w:szCs w:val="22"/>
        </w:rPr>
        <w:t xml:space="preserve"> the individual signed the </w:t>
      </w:r>
      <w:r w:rsidRPr="0003765C">
        <w:rPr>
          <w:rFonts w:ascii="Arial" w:hAnsi="Arial" w:cs="Arial"/>
          <w:spacing w:val="7"/>
          <w:sz w:val="22"/>
          <w:szCs w:val="22"/>
        </w:rPr>
        <w:t>Notice of Seizure and Intent to Forfeit Property form.</w:t>
      </w:r>
    </w:p>
    <w:p w14:paraId="2060F99D" w14:textId="77777777" w:rsidR="0003765C" w:rsidRPr="0003765C" w:rsidRDefault="0003765C" w:rsidP="0003765C">
      <w:pPr>
        <w:jc w:val="both"/>
        <w:rPr>
          <w:rFonts w:ascii="Arial" w:hAnsi="Arial" w:cs="Arial"/>
          <w:sz w:val="22"/>
          <w:szCs w:val="22"/>
        </w:rPr>
      </w:pPr>
    </w:p>
    <w:p w14:paraId="4354C4B7" w14:textId="77777777" w:rsidR="0003765C" w:rsidRDefault="0003765C" w:rsidP="0003765C">
      <w:pPr>
        <w:ind w:left="1260" w:firstLine="30"/>
        <w:jc w:val="both"/>
        <w:rPr>
          <w:rFonts w:ascii="Arial" w:hAnsi="Arial" w:cs="Arial"/>
          <w:sz w:val="22"/>
          <w:szCs w:val="22"/>
        </w:rPr>
      </w:pPr>
      <w:r w:rsidRPr="0003765C">
        <w:rPr>
          <w:rFonts w:ascii="Arial" w:hAnsi="Arial" w:cs="Arial"/>
          <w:sz w:val="22"/>
          <w:szCs w:val="22"/>
        </w:rPr>
        <w:t>All reports dealing with seized property will be completed within 24 hours of the seizure when practically possible.</w:t>
      </w:r>
    </w:p>
    <w:p w14:paraId="260B81AA" w14:textId="77777777" w:rsidR="00932B52" w:rsidRDefault="00932B52" w:rsidP="0003765C">
      <w:pPr>
        <w:ind w:left="1260" w:firstLine="30"/>
        <w:jc w:val="both"/>
        <w:rPr>
          <w:rFonts w:ascii="Arial" w:hAnsi="Arial" w:cs="Arial"/>
          <w:sz w:val="22"/>
          <w:szCs w:val="22"/>
        </w:rPr>
      </w:pPr>
    </w:p>
    <w:p w14:paraId="227A20CA" w14:textId="77777777" w:rsidR="00932B52" w:rsidRDefault="00932B52" w:rsidP="0003765C">
      <w:pPr>
        <w:ind w:left="1260" w:firstLine="30"/>
        <w:jc w:val="both"/>
        <w:rPr>
          <w:rFonts w:ascii="Arial" w:hAnsi="Arial" w:cs="Arial"/>
          <w:sz w:val="22"/>
          <w:szCs w:val="22"/>
        </w:rPr>
      </w:pPr>
    </w:p>
    <w:p w14:paraId="4248AA8B" w14:textId="77777777" w:rsidR="00932B52" w:rsidRDefault="00932B52" w:rsidP="0003765C">
      <w:pPr>
        <w:ind w:left="1260" w:firstLine="30"/>
        <w:jc w:val="both"/>
        <w:rPr>
          <w:rFonts w:ascii="Arial" w:hAnsi="Arial" w:cs="Arial"/>
          <w:sz w:val="22"/>
          <w:szCs w:val="22"/>
        </w:rPr>
      </w:pPr>
    </w:p>
    <w:p w14:paraId="78C36312" w14:textId="77777777" w:rsidR="00932B52" w:rsidRDefault="00932B52" w:rsidP="0003765C">
      <w:pPr>
        <w:ind w:left="1260" w:firstLine="30"/>
        <w:jc w:val="both"/>
        <w:rPr>
          <w:rFonts w:ascii="Arial" w:hAnsi="Arial" w:cs="Arial"/>
          <w:sz w:val="22"/>
          <w:szCs w:val="22"/>
        </w:rPr>
      </w:pPr>
    </w:p>
    <w:p w14:paraId="7ABC9BCD" w14:textId="77777777" w:rsidR="00932B52" w:rsidRDefault="00932B52" w:rsidP="0003765C">
      <w:pPr>
        <w:ind w:left="1260" w:firstLine="30"/>
        <w:jc w:val="both"/>
        <w:rPr>
          <w:rFonts w:ascii="Arial" w:hAnsi="Arial" w:cs="Arial"/>
          <w:sz w:val="22"/>
          <w:szCs w:val="22"/>
        </w:rPr>
      </w:pPr>
    </w:p>
    <w:p w14:paraId="30B207D3" w14:textId="77777777" w:rsidR="00932B52" w:rsidRDefault="00932B52" w:rsidP="0003765C">
      <w:pPr>
        <w:ind w:left="1260" w:firstLine="30"/>
        <w:jc w:val="both"/>
        <w:rPr>
          <w:rFonts w:ascii="Arial" w:hAnsi="Arial" w:cs="Arial"/>
          <w:sz w:val="22"/>
          <w:szCs w:val="22"/>
        </w:rPr>
      </w:pPr>
    </w:p>
    <w:p w14:paraId="38E30956" w14:textId="77777777" w:rsidR="007F0272" w:rsidRPr="0003765C" w:rsidRDefault="00932B52" w:rsidP="009675EE">
      <w:pPr>
        <w:ind w:left="1260" w:firstLine="30"/>
        <w:jc w:val="right"/>
        <w:rPr>
          <w:rFonts w:ascii="Arial" w:hAnsi="Arial" w:cs="Arial"/>
          <w:sz w:val="22"/>
          <w:szCs w:val="22"/>
        </w:rPr>
      </w:pPr>
      <w:r>
        <w:rPr>
          <w:rFonts w:ascii="Arial" w:hAnsi="Arial" w:cs="Arial"/>
          <w:sz w:val="22"/>
          <w:szCs w:val="22"/>
        </w:rPr>
        <w:t>(</w:t>
      </w:r>
      <w:r w:rsidR="00891ABF">
        <w:rPr>
          <w:rFonts w:ascii="Arial" w:hAnsi="Arial" w:cs="Arial"/>
          <w:sz w:val="22"/>
          <w:szCs w:val="22"/>
        </w:rPr>
        <w:t>02/11</w:t>
      </w:r>
      <w:r>
        <w:rPr>
          <w:rFonts w:ascii="Arial" w:hAnsi="Arial" w:cs="Arial"/>
          <w:sz w:val="22"/>
          <w:szCs w:val="22"/>
        </w:rPr>
        <w:t>)</w:t>
      </w:r>
    </w:p>
    <w:sectPr w:rsidR="007F0272" w:rsidRPr="0003765C" w:rsidSect="009675EE">
      <w:footerReference w:type="default" r:id="rId11"/>
      <w:pgSz w:w="12240" w:h="15840"/>
      <w:pgMar w:top="720" w:right="1440" w:bottom="72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E34D" w14:textId="77777777" w:rsidR="00DF2B65" w:rsidRDefault="00DF2B65" w:rsidP="0003765C">
      <w:r>
        <w:separator/>
      </w:r>
    </w:p>
  </w:endnote>
  <w:endnote w:type="continuationSeparator" w:id="0">
    <w:p w14:paraId="494F1447" w14:textId="77777777" w:rsidR="00DF2B65" w:rsidRDefault="00DF2B65" w:rsidP="0003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36A3" w14:textId="77777777" w:rsidR="0013531A" w:rsidRPr="0003765C" w:rsidRDefault="00000000" w:rsidP="009675EE">
    <w:pPr>
      <w:pStyle w:val="Footer"/>
      <w:tabs>
        <w:tab w:val="left" w:pos="5700"/>
      </w:tabs>
      <w:rPr>
        <w:sz w:val="22"/>
        <w:szCs w:val="22"/>
      </w:rPr>
    </w:pPr>
    <w:sdt>
      <w:sdtPr>
        <w:rPr>
          <w:sz w:val="22"/>
          <w:szCs w:val="22"/>
        </w:rPr>
        <w:id w:val="-80567170"/>
        <w:docPartObj>
          <w:docPartGallery w:val="Page Numbers (Bottom of Page)"/>
          <w:docPartUnique/>
        </w:docPartObj>
      </w:sdtPr>
      <w:sdtContent>
        <w:sdt>
          <w:sdtPr>
            <w:rPr>
              <w:sz w:val="22"/>
              <w:szCs w:val="22"/>
            </w:rPr>
            <w:id w:val="565050477"/>
            <w:docPartObj>
              <w:docPartGallery w:val="Page Numbers (Top of Page)"/>
              <w:docPartUnique/>
            </w:docPartObj>
          </w:sdtPr>
          <w:sdtContent>
            <w:r w:rsidR="0013531A">
              <w:rPr>
                <w:sz w:val="22"/>
                <w:szCs w:val="22"/>
              </w:rPr>
              <w:tab/>
            </w:r>
            <w:r w:rsidR="0013531A" w:rsidRPr="0003765C">
              <w:rPr>
                <w:sz w:val="22"/>
                <w:szCs w:val="22"/>
              </w:rPr>
              <w:t xml:space="preserve">Page </w:t>
            </w:r>
            <w:r w:rsidR="0013531A" w:rsidRPr="0003765C">
              <w:rPr>
                <w:sz w:val="22"/>
                <w:szCs w:val="22"/>
              </w:rPr>
              <w:fldChar w:fldCharType="begin"/>
            </w:r>
            <w:r w:rsidR="0013531A" w:rsidRPr="0003765C">
              <w:rPr>
                <w:sz w:val="22"/>
                <w:szCs w:val="22"/>
              </w:rPr>
              <w:instrText xml:space="preserve"> PAGE </w:instrText>
            </w:r>
            <w:r w:rsidR="0013531A" w:rsidRPr="0003765C">
              <w:rPr>
                <w:sz w:val="22"/>
                <w:szCs w:val="22"/>
              </w:rPr>
              <w:fldChar w:fldCharType="separate"/>
            </w:r>
            <w:r w:rsidR="006C6C8A">
              <w:rPr>
                <w:noProof/>
                <w:sz w:val="22"/>
                <w:szCs w:val="22"/>
              </w:rPr>
              <w:t>3</w:t>
            </w:r>
            <w:r w:rsidR="0013531A" w:rsidRPr="0003765C">
              <w:rPr>
                <w:sz w:val="22"/>
                <w:szCs w:val="22"/>
              </w:rPr>
              <w:fldChar w:fldCharType="end"/>
            </w:r>
            <w:r w:rsidR="0013531A" w:rsidRPr="0003765C">
              <w:rPr>
                <w:sz w:val="22"/>
                <w:szCs w:val="22"/>
              </w:rPr>
              <w:t xml:space="preserve"> of </w:t>
            </w:r>
            <w:r w:rsidR="0013531A" w:rsidRPr="0003765C">
              <w:rPr>
                <w:sz w:val="22"/>
                <w:szCs w:val="22"/>
              </w:rPr>
              <w:fldChar w:fldCharType="begin"/>
            </w:r>
            <w:r w:rsidR="0013531A" w:rsidRPr="0003765C">
              <w:rPr>
                <w:sz w:val="22"/>
                <w:szCs w:val="22"/>
              </w:rPr>
              <w:instrText xml:space="preserve"> NUMPAGES  </w:instrText>
            </w:r>
            <w:r w:rsidR="0013531A" w:rsidRPr="0003765C">
              <w:rPr>
                <w:sz w:val="22"/>
                <w:szCs w:val="22"/>
              </w:rPr>
              <w:fldChar w:fldCharType="separate"/>
            </w:r>
            <w:r w:rsidR="006C6C8A">
              <w:rPr>
                <w:noProof/>
                <w:sz w:val="22"/>
                <w:szCs w:val="22"/>
              </w:rPr>
              <w:t>4</w:t>
            </w:r>
            <w:r w:rsidR="0013531A" w:rsidRPr="0003765C">
              <w:rPr>
                <w:sz w:val="22"/>
                <w:szCs w:val="22"/>
              </w:rPr>
              <w:fldChar w:fldCharType="end"/>
            </w:r>
          </w:sdtContent>
        </w:sdt>
      </w:sdtContent>
    </w:sdt>
    <w:r w:rsidR="0013531A">
      <w:rPr>
        <w:sz w:val="22"/>
        <w:szCs w:val="22"/>
      </w:rPr>
      <w:tab/>
    </w:r>
  </w:p>
  <w:p w14:paraId="1635F64A" w14:textId="77777777" w:rsidR="0013531A" w:rsidRDefault="001353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72CB1" w14:textId="77777777" w:rsidR="00DF2B65" w:rsidRDefault="00DF2B65" w:rsidP="0003765C">
      <w:r>
        <w:separator/>
      </w:r>
    </w:p>
  </w:footnote>
  <w:footnote w:type="continuationSeparator" w:id="0">
    <w:p w14:paraId="0FCB6F19" w14:textId="77777777" w:rsidR="00DF2B65" w:rsidRDefault="00DF2B65" w:rsidP="000376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A125D"/>
    <w:multiLevelType w:val="hybridMultilevel"/>
    <w:tmpl w:val="5D9EF922"/>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 w15:restartNumberingAfterBreak="0">
    <w:nsid w:val="395520B5"/>
    <w:multiLevelType w:val="hybridMultilevel"/>
    <w:tmpl w:val="98E03A62"/>
    <w:lvl w:ilvl="0" w:tplc="04090001">
      <w:start w:val="1"/>
      <w:numFmt w:val="bullet"/>
      <w:lvlText w:val=""/>
      <w:lvlJc w:val="left"/>
      <w:pPr>
        <w:tabs>
          <w:tab w:val="num" w:pos="1920"/>
        </w:tabs>
        <w:ind w:left="1920" w:hanging="360"/>
      </w:pPr>
      <w:rPr>
        <w:rFonts w:ascii="Symbol" w:hAnsi="Symbol"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2" w15:restartNumberingAfterBreak="0">
    <w:nsid w:val="76266AEC"/>
    <w:multiLevelType w:val="hybridMultilevel"/>
    <w:tmpl w:val="8AAC55F0"/>
    <w:lvl w:ilvl="0" w:tplc="673E0C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91C7F97"/>
    <w:multiLevelType w:val="hybridMultilevel"/>
    <w:tmpl w:val="96663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 w15:restartNumberingAfterBreak="0">
    <w:nsid w:val="7D5B67E1"/>
    <w:multiLevelType w:val="hybridMultilevel"/>
    <w:tmpl w:val="E9E80164"/>
    <w:lvl w:ilvl="0" w:tplc="04090001">
      <w:start w:val="1"/>
      <w:numFmt w:val="bullet"/>
      <w:lvlText w:val=""/>
      <w:lvlJc w:val="left"/>
      <w:pPr>
        <w:tabs>
          <w:tab w:val="num" w:pos="2040"/>
        </w:tabs>
        <w:ind w:left="2040" w:hanging="360"/>
      </w:pPr>
      <w:rPr>
        <w:rFonts w:ascii="Symbol" w:hAnsi="Symbol" w:hint="default"/>
      </w:rPr>
    </w:lvl>
    <w:lvl w:ilvl="1" w:tplc="04090003" w:tentative="1">
      <w:start w:val="1"/>
      <w:numFmt w:val="bullet"/>
      <w:lvlText w:val="o"/>
      <w:lvlJc w:val="left"/>
      <w:pPr>
        <w:tabs>
          <w:tab w:val="num" w:pos="2760"/>
        </w:tabs>
        <w:ind w:left="2760" w:hanging="360"/>
      </w:pPr>
      <w:rPr>
        <w:rFonts w:ascii="Courier New" w:hAnsi="Courier New" w:cs="Courier New" w:hint="default"/>
      </w:rPr>
    </w:lvl>
    <w:lvl w:ilvl="2" w:tplc="04090005" w:tentative="1">
      <w:start w:val="1"/>
      <w:numFmt w:val="bullet"/>
      <w:lvlText w:val=""/>
      <w:lvlJc w:val="left"/>
      <w:pPr>
        <w:tabs>
          <w:tab w:val="num" w:pos="3480"/>
        </w:tabs>
        <w:ind w:left="3480" w:hanging="360"/>
      </w:pPr>
      <w:rPr>
        <w:rFonts w:ascii="Wingdings" w:hAnsi="Wingdings" w:hint="default"/>
      </w:rPr>
    </w:lvl>
    <w:lvl w:ilvl="3" w:tplc="04090001" w:tentative="1">
      <w:start w:val="1"/>
      <w:numFmt w:val="bullet"/>
      <w:lvlText w:val=""/>
      <w:lvlJc w:val="left"/>
      <w:pPr>
        <w:tabs>
          <w:tab w:val="num" w:pos="4200"/>
        </w:tabs>
        <w:ind w:left="4200" w:hanging="360"/>
      </w:pPr>
      <w:rPr>
        <w:rFonts w:ascii="Symbol" w:hAnsi="Symbol" w:hint="default"/>
      </w:rPr>
    </w:lvl>
    <w:lvl w:ilvl="4" w:tplc="04090003" w:tentative="1">
      <w:start w:val="1"/>
      <w:numFmt w:val="bullet"/>
      <w:lvlText w:val="o"/>
      <w:lvlJc w:val="left"/>
      <w:pPr>
        <w:tabs>
          <w:tab w:val="num" w:pos="4920"/>
        </w:tabs>
        <w:ind w:left="4920" w:hanging="360"/>
      </w:pPr>
      <w:rPr>
        <w:rFonts w:ascii="Courier New" w:hAnsi="Courier New" w:cs="Courier New" w:hint="default"/>
      </w:rPr>
    </w:lvl>
    <w:lvl w:ilvl="5" w:tplc="04090005" w:tentative="1">
      <w:start w:val="1"/>
      <w:numFmt w:val="bullet"/>
      <w:lvlText w:val=""/>
      <w:lvlJc w:val="left"/>
      <w:pPr>
        <w:tabs>
          <w:tab w:val="num" w:pos="5640"/>
        </w:tabs>
        <w:ind w:left="5640" w:hanging="360"/>
      </w:pPr>
      <w:rPr>
        <w:rFonts w:ascii="Wingdings" w:hAnsi="Wingdings" w:hint="default"/>
      </w:rPr>
    </w:lvl>
    <w:lvl w:ilvl="6" w:tplc="04090001" w:tentative="1">
      <w:start w:val="1"/>
      <w:numFmt w:val="bullet"/>
      <w:lvlText w:val=""/>
      <w:lvlJc w:val="left"/>
      <w:pPr>
        <w:tabs>
          <w:tab w:val="num" w:pos="6360"/>
        </w:tabs>
        <w:ind w:left="6360" w:hanging="360"/>
      </w:pPr>
      <w:rPr>
        <w:rFonts w:ascii="Symbol" w:hAnsi="Symbol" w:hint="default"/>
      </w:rPr>
    </w:lvl>
    <w:lvl w:ilvl="7" w:tplc="04090003" w:tentative="1">
      <w:start w:val="1"/>
      <w:numFmt w:val="bullet"/>
      <w:lvlText w:val="o"/>
      <w:lvlJc w:val="left"/>
      <w:pPr>
        <w:tabs>
          <w:tab w:val="num" w:pos="7080"/>
        </w:tabs>
        <w:ind w:left="7080" w:hanging="360"/>
      </w:pPr>
      <w:rPr>
        <w:rFonts w:ascii="Courier New" w:hAnsi="Courier New" w:cs="Courier New" w:hint="default"/>
      </w:rPr>
    </w:lvl>
    <w:lvl w:ilvl="8" w:tplc="04090005" w:tentative="1">
      <w:start w:val="1"/>
      <w:numFmt w:val="bullet"/>
      <w:lvlText w:val=""/>
      <w:lvlJc w:val="left"/>
      <w:pPr>
        <w:tabs>
          <w:tab w:val="num" w:pos="7800"/>
        </w:tabs>
        <w:ind w:left="7800" w:hanging="360"/>
      </w:pPr>
      <w:rPr>
        <w:rFonts w:ascii="Wingdings" w:hAnsi="Wingdings" w:hint="default"/>
      </w:rPr>
    </w:lvl>
  </w:abstractNum>
  <w:num w:numId="1" w16cid:durableId="50352902">
    <w:abstractNumId w:val="3"/>
  </w:num>
  <w:num w:numId="2" w16cid:durableId="338310341">
    <w:abstractNumId w:val="1"/>
  </w:num>
  <w:num w:numId="3" w16cid:durableId="2112119545">
    <w:abstractNumId w:val="4"/>
  </w:num>
  <w:num w:numId="4" w16cid:durableId="967012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63007184">
    <w:abstractNumId w:val="2"/>
  </w:num>
  <w:num w:numId="6" w16cid:durableId="1925216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65C"/>
    <w:rsid w:val="0003765C"/>
    <w:rsid w:val="00040E4D"/>
    <w:rsid w:val="00094062"/>
    <w:rsid w:val="0013531A"/>
    <w:rsid w:val="00262498"/>
    <w:rsid w:val="003507FE"/>
    <w:rsid w:val="003E6F5D"/>
    <w:rsid w:val="004448E3"/>
    <w:rsid w:val="004E1167"/>
    <w:rsid w:val="005F332D"/>
    <w:rsid w:val="006162BF"/>
    <w:rsid w:val="0062591A"/>
    <w:rsid w:val="00640A41"/>
    <w:rsid w:val="006C6C8A"/>
    <w:rsid w:val="007F0272"/>
    <w:rsid w:val="00891ABF"/>
    <w:rsid w:val="008F7BC0"/>
    <w:rsid w:val="0090063E"/>
    <w:rsid w:val="00932B52"/>
    <w:rsid w:val="00945770"/>
    <w:rsid w:val="009675EE"/>
    <w:rsid w:val="009B7FE7"/>
    <w:rsid w:val="00B648EA"/>
    <w:rsid w:val="00D55F69"/>
    <w:rsid w:val="00DD0BD9"/>
    <w:rsid w:val="00DF2B65"/>
    <w:rsid w:val="00E75E53"/>
    <w:rsid w:val="00EB6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AC033"/>
  <w15:docId w15:val="{30800BC5-6D3E-44DE-B13E-DB53AF07F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65C"/>
    <w:pPr>
      <w:spacing w:after="0" w:line="240" w:lineRule="auto"/>
    </w:pPr>
    <w:rPr>
      <w:sz w:val="24"/>
      <w:szCs w:val="24"/>
    </w:rPr>
  </w:style>
  <w:style w:type="paragraph" w:styleId="Heading1">
    <w:name w:val="heading 1"/>
    <w:basedOn w:val="Normal"/>
    <w:next w:val="Normal"/>
    <w:link w:val="Heading1Char"/>
    <w:uiPriority w:val="9"/>
    <w:qFormat/>
    <w:rsid w:val="0003765C"/>
    <w:pPr>
      <w:keepNext/>
      <w:spacing w:before="240" w:after="60"/>
      <w:outlineLvl w:val="0"/>
    </w:pPr>
    <w:rPr>
      <w:rFonts w:asciiTheme="majorHAnsi" w:eastAsiaTheme="majorEastAsia" w:hAnsiTheme="majorHAnsi" w:cs="Arial"/>
      <w:b/>
      <w:bCs/>
      <w:kern w:val="32"/>
      <w:sz w:val="32"/>
      <w:szCs w:val="32"/>
    </w:rPr>
  </w:style>
  <w:style w:type="paragraph" w:styleId="Heading2">
    <w:name w:val="heading 2"/>
    <w:basedOn w:val="Normal"/>
    <w:next w:val="Normal"/>
    <w:link w:val="Heading2Char"/>
    <w:uiPriority w:val="9"/>
    <w:semiHidden/>
    <w:unhideWhenUsed/>
    <w:qFormat/>
    <w:rsid w:val="0003765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03765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03765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03765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03765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03765C"/>
    <w:pPr>
      <w:spacing w:before="240" w:after="60"/>
      <w:outlineLvl w:val="6"/>
    </w:pPr>
  </w:style>
  <w:style w:type="paragraph" w:styleId="Heading8">
    <w:name w:val="heading 8"/>
    <w:basedOn w:val="Normal"/>
    <w:next w:val="Normal"/>
    <w:link w:val="Heading8Char"/>
    <w:uiPriority w:val="9"/>
    <w:semiHidden/>
    <w:unhideWhenUsed/>
    <w:qFormat/>
    <w:rsid w:val="0003765C"/>
    <w:pPr>
      <w:spacing w:before="240" w:after="60"/>
      <w:outlineLvl w:val="7"/>
    </w:pPr>
    <w:rPr>
      <w:i/>
      <w:iCs/>
    </w:rPr>
  </w:style>
  <w:style w:type="paragraph" w:styleId="Heading9">
    <w:name w:val="heading 9"/>
    <w:basedOn w:val="Normal"/>
    <w:next w:val="Normal"/>
    <w:link w:val="Heading9Char"/>
    <w:uiPriority w:val="9"/>
    <w:semiHidden/>
    <w:unhideWhenUsed/>
    <w:qFormat/>
    <w:rsid w:val="0003765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765C"/>
    <w:rPr>
      <w:rFonts w:asciiTheme="majorHAnsi" w:eastAsiaTheme="majorEastAsia" w:hAnsiTheme="majorHAnsi" w:cs="Arial"/>
      <w:b/>
      <w:bCs/>
      <w:kern w:val="32"/>
      <w:sz w:val="32"/>
      <w:szCs w:val="32"/>
    </w:rPr>
  </w:style>
  <w:style w:type="character" w:styleId="Hyperlink">
    <w:name w:val="Hyperlink"/>
    <w:rsid w:val="0003765C"/>
    <w:rPr>
      <w:color w:val="0000FF"/>
      <w:u w:val="single"/>
    </w:rPr>
  </w:style>
  <w:style w:type="paragraph" w:styleId="HTMLPreformatted">
    <w:name w:val="HTML Preformatted"/>
    <w:basedOn w:val="Normal"/>
    <w:link w:val="HTMLPreformattedChar"/>
    <w:rsid w:val="000376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rsid w:val="0003765C"/>
    <w:rPr>
      <w:rFonts w:ascii="Courier New" w:eastAsia="Times New Roman" w:hAnsi="Courier New" w:cs="Courier New"/>
      <w:sz w:val="20"/>
      <w:szCs w:val="20"/>
    </w:rPr>
  </w:style>
  <w:style w:type="paragraph" w:styleId="BodyTextIndent2">
    <w:name w:val="Body Text Indent 2"/>
    <w:basedOn w:val="Normal"/>
    <w:link w:val="BodyTextIndent2Char"/>
    <w:rsid w:val="0003765C"/>
    <w:pPr>
      <w:ind w:left="1170" w:hanging="450"/>
    </w:pPr>
    <w:rPr>
      <w:rFonts w:ascii="Courier New" w:hAnsi="Courier New"/>
    </w:rPr>
  </w:style>
  <w:style w:type="character" w:customStyle="1" w:styleId="BodyTextIndent2Char">
    <w:name w:val="Body Text Indent 2 Char"/>
    <w:basedOn w:val="DefaultParagraphFont"/>
    <w:link w:val="BodyTextIndent2"/>
    <w:rsid w:val="0003765C"/>
    <w:rPr>
      <w:rFonts w:ascii="Courier New" w:eastAsia="Times New Roman" w:hAnsi="Courier New" w:cs="Times New Roman"/>
      <w:sz w:val="24"/>
      <w:szCs w:val="20"/>
    </w:rPr>
  </w:style>
  <w:style w:type="character" w:customStyle="1" w:styleId="Heading2Char">
    <w:name w:val="Heading 2 Char"/>
    <w:basedOn w:val="DefaultParagraphFont"/>
    <w:link w:val="Heading2"/>
    <w:uiPriority w:val="9"/>
    <w:semiHidden/>
    <w:rsid w:val="0003765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03765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03765C"/>
    <w:rPr>
      <w:b/>
      <w:bCs/>
      <w:sz w:val="28"/>
      <w:szCs w:val="28"/>
    </w:rPr>
  </w:style>
  <w:style w:type="character" w:customStyle="1" w:styleId="Heading5Char">
    <w:name w:val="Heading 5 Char"/>
    <w:basedOn w:val="DefaultParagraphFont"/>
    <w:link w:val="Heading5"/>
    <w:uiPriority w:val="9"/>
    <w:semiHidden/>
    <w:rsid w:val="0003765C"/>
    <w:rPr>
      <w:b/>
      <w:bCs/>
      <w:i/>
      <w:iCs/>
      <w:sz w:val="26"/>
      <w:szCs w:val="26"/>
    </w:rPr>
  </w:style>
  <w:style w:type="character" w:customStyle="1" w:styleId="Heading6Char">
    <w:name w:val="Heading 6 Char"/>
    <w:basedOn w:val="DefaultParagraphFont"/>
    <w:link w:val="Heading6"/>
    <w:uiPriority w:val="9"/>
    <w:semiHidden/>
    <w:rsid w:val="0003765C"/>
    <w:rPr>
      <w:b/>
      <w:bCs/>
    </w:rPr>
  </w:style>
  <w:style w:type="character" w:customStyle="1" w:styleId="Heading7Char">
    <w:name w:val="Heading 7 Char"/>
    <w:basedOn w:val="DefaultParagraphFont"/>
    <w:link w:val="Heading7"/>
    <w:uiPriority w:val="9"/>
    <w:semiHidden/>
    <w:rsid w:val="0003765C"/>
    <w:rPr>
      <w:sz w:val="24"/>
      <w:szCs w:val="24"/>
    </w:rPr>
  </w:style>
  <w:style w:type="character" w:customStyle="1" w:styleId="Heading8Char">
    <w:name w:val="Heading 8 Char"/>
    <w:basedOn w:val="DefaultParagraphFont"/>
    <w:link w:val="Heading8"/>
    <w:uiPriority w:val="9"/>
    <w:semiHidden/>
    <w:rsid w:val="0003765C"/>
    <w:rPr>
      <w:i/>
      <w:iCs/>
      <w:sz w:val="24"/>
      <w:szCs w:val="24"/>
    </w:rPr>
  </w:style>
  <w:style w:type="character" w:customStyle="1" w:styleId="Heading9Char">
    <w:name w:val="Heading 9 Char"/>
    <w:basedOn w:val="DefaultParagraphFont"/>
    <w:link w:val="Heading9"/>
    <w:uiPriority w:val="9"/>
    <w:semiHidden/>
    <w:rsid w:val="0003765C"/>
    <w:rPr>
      <w:rFonts w:asciiTheme="majorHAnsi" w:eastAsiaTheme="majorEastAsia" w:hAnsiTheme="majorHAnsi"/>
    </w:rPr>
  </w:style>
  <w:style w:type="paragraph" w:styleId="Title">
    <w:name w:val="Title"/>
    <w:basedOn w:val="Normal"/>
    <w:next w:val="Normal"/>
    <w:link w:val="TitleChar"/>
    <w:uiPriority w:val="10"/>
    <w:qFormat/>
    <w:rsid w:val="0003765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03765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3765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03765C"/>
    <w:rPr>
      <w:rFonts w:asciiTheme="majorHAnsi" w:eastAsiaTheme="majorEastAsia" w:hAnsiTheme="majorHAnsi"/>
      <w:sz w:val="24"/>
      <w:szCs w:val="24"/>
    </w:rPr>
  </w:style>
  <w:style w:type="character" w:styleId="Strong">
    <w:name w:val="Strong"/>
    <w:basedOn w:val="DefaultParagraphFont"/>
    <w:uiPriority w:val="22"/>
    <w:qFormat/>
    <w:rsid w:val="0003765C"/>
    <w:rPr>
      <w:b/>
      <w:bCs/>
    </w:rPr>
  </w:style>
  <w:style w:type="character" w:styleId="Emphasis">
    <w:name w:val="Emphasis"/>
    <w:basedOn w:val="DefaultParagraphFont"/>
    <w:uiPriority w:val="20"/>
    <w:qFormat/>
    <w:rsid w:val="0003765C"/>
    <w:rPr>
      <w:rFonts w:asciiTheme="minorHAnsi" w:hAnsiTheme="minorHAnsi"/>
      <w:b/>
      <w:i/>
      <w:iCs/>
    </w:rPr>
  </w:style>
  <w:style w:type="paragraph" w:styleId="NoSpacing">
    <w:name w:val="No Spacing"/>
    <w:basedOn w:val="Normal"/>
    <w:uiPriority w:val="1"/>
    <w:qFormat/>
    <w:rsid w:val="0003765C"/>
    <w:rPr>
      <w:szCs w:val="32"/>
    </w:rPr>
  </w:style>
  <w:style w:type="paragraph" w:styleId="ListParagraph">
    <w:name w:val="List Paragraph"/>
    <w:basedOn w:val="Normal"/>
    <w:uiPriority w:val="34"/>
    <w:qFormat/>
    <w:rsid w:val="0003765C"/>
    <w:pPr>
      <w:ind w:left="720"/>
      <w:contextualSpacing/>
    </w:pPr>
  </w:style>
  <w:style w:type="paragraph" w:styleId="Quote">
    <w:name w:val="Quote"/>
    <w:basedOn w:val="Normal"/>
    <w:next w:val="Normal"/>
    <w:link w:val="QuoteChar"/>
    <w:uiPriority w:val="29"/>
    <w:qFormat/>
    <w:rsid w:val="0003765C"/>
    <w:rPr>
      <w:i/>
    </w:rPr>
  </w:style>
  <w:style w:type="character" w:customStyle="1" w:styleId="QuoteChar">
    <w:name w:val="Quote Char"/>
    <w:basedOn w:val="DefaultParagraphFont"/>
    <w:link w:val="Quote"/>
    <w:uiPriority w:val="29"/>
    <w:rsid w:val="0003765C"/>
    <w:rPr>
      <w:i/>
      <w:sz w:val="24"/>
      <w:szCs w:val="24"/>
    </w:rPr>
  </w:style>
  <w:style w:type="paragraph" w:styleId="IntenseQuote">
    <w:name w:val="Intense Quote"/>
    <w:basedOn w:val="Normal"/>
    <w:next w:val="Normal"/>
    <w:link w:val="IntenseQuoteChar"/>
    <w:uiPriority w:val="30"/>
    <w:qFormat/>
    <w:rsid w:val="0003765C"/>
    <w:pPr>
      <w:ind w:left="720" w:right="720"/>
    </w:pPr>
    <w:rPr>
      <w:b/>
      <w:i/>
      <w:szCs w:val="22"/>
    </w:rPr>
  </w:style>
  <w:style w:type="character" w:customStyle="1" w:styleId="IntenseQuoteChar">
    <w:name w:val="Intense Quote Char"/>
    <w:basedOn w:val="DefaultParagraphFont"/>
    <w:link w:val="IntenseQuote"/>
    <w:uiPriority w:val="30"/>
    <w:rsid w:val="0003765C"/>
    <w:rPr>
      <w:b/>
      <w:i/>
      <w:sz w:val="24"/>
    </w:rPr>
  </w:style>
  <w:style w:type="character" w:styleId="SubtleEmphasis">
    <w:name w:val="Subtle Emphasis"/>
    <w:uiPriority w:val="19"/>
    <w:qFormat/>
    <w:rsid w:val="0003765C"/>
    <w:rPr>
      <w:i/>
      <w:color w:val="5A5A5A" w:themeColor="text1" w:themeTint="A5"/>
    </w:rPr>
  </w:style>
  <w:style w:type="character" w:styleId="IntenseEmphasis">
    <w:name w:val="Intense Emphasis"/>
    <w:basedOn w:val="DefaultParagraphFont"/>
    <w:uiPriority w:val="21"/>
    <w:qFormat/>
    <w:rsid w:val="0003765C"/>
    <w:rPr>
      <w:b/>
      <w:i/>
      <w:sz w:val="24"/>
      <w:szCs w:val="24"/>
      <w:u w:val="single"/>
    </w:rPr>
  </w:style>
  <w:style w:type="character" w:styleId="SubtleReference">
    <w:name w:val="Subtle Reference"/>
    <w:basedOn w:val="DefaultParagraphFont"/>
    <w:uiPriority w:val="31"/>
    <w:qFormat/>
    <w:rsid w:val="0003765C"/>
    <w:rPr>
      <w:sz w:val="24"/>
      <w:szCs w:val="24"/>
      <w:u w:val="single"/>
    </w:rPr>
  </w:style>
  <w:style w:type="character" w:styleId="IntenseReference">
    <w:name w:val="Intense Reference"/>
    <w:basedOn w:val="DefaultParagraphFont"/>
    <w:uiPriority w:val="32"/>
    <w:qFormat/>
    <w:rsid w:val="0003765C"/>
    <w:rPr>
      <w:b/>
      <w:sz w:val="24"/>
      <w:u w:val="single"/>
    </w:rPr>
  </w:style>
  <w:style w:type="character" w:styleId="BookTitle">
    <w:name w:val="Book Title"/>
    <w:basedOn w:val="DefaultParagraphFont"/>
    <w:uiPriority w:val="33"/>
    <w:qFormat/>
    <w:rsid w:val="0003765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03765C"/>
    <w:pPr>
      <w:outlineLvl w:val="9"/>
    </w:pPr>
    <w:rPr>
      <w:rFonts w:cs="Times New Roman"/>
    </w:rPr>
  </w:style>
  <w:style w:type="paragraph" w:styleId="Header">
    <w:name w:val="header"/>
    <w:basedOn w:val="Normal"/>
    <w:link w:val="HeaderChar"/>
    <w:uiPriority w:val="99"/>
    <w:semiHidden/>
    <w:unhideWhenUsed/>
    <w:rsid w:val="0003765C"/>
    <w:pPr>
      <w:tabs>
        <w:tab w:val="center" w:pos="4680"/>
        <w:tab w:val="right" w:pos="9360"/>
      </w:tabs>
    </w:pPr>
  </w:style>
  <w:style w:type="character" w:customStyle="1" w:styleId="HeaderChar">
    <w:name w:val="Header Char"/>
    <w:basedOn w:val="DefaultParagraphFont"/>
    <w:link w:val="Header"/>
    <w:uiPriority w:val="99"/>
    <w:semiHidden/>
    <w:rsid w:val="0003765C"/>
    <w:rPr>
      <w:sz w:val="24"/>
      <w:szCs w:val="24"/>
    </w:rPr>
  </w:style>
  <w:style w:type="paragraph" w:styleId="Footer">
    <w:name w:val="footer"/>
    <w:basedOn w:val="Normal"/>
    <w:link w:val="FooterChar"/>
    <w:uiPriority w:val="99"/>
    <w:unhideWhenUsed/>
    <w:rsid w:val="0003765C"/>
    <w:pPr>
      <w:tabs>
        <w:tab w:val="center" w:pos="4680"/>
        <w:tab w:val="right" w:pos="9360"/>
      </w:tabs>
    </w:pPr>
  </w:style>
  <w:style w:type="character" w:customStyle="1" w:styleId="FooterChar">
    <w:name w:val="Footer Char"/>
    <w:basedOn w:val="DefaultParagraphFont"/>
    <w:link w:val="Footer"/>
    <w:uiPriority w:val="99"/>
    <w:rsid w:val="0003765C"/>
    <w:rPr>
      <w:sz w:val="24"/>
      <w:szCs w:val="24"/>
    </w:rPr>
  </w:style>
  <w:style w:type="paragraph" w:styleId="BalloonText">
    <w:name w:val="Balloon Text"/>
    <w:basedOn w:val="Normal"/>
    <w:link w:val="BalloonTextChar"/>
    <w:uiPriority w:val="99"/>
    <w:semiHidden/>
    <w:unhideWhenUsed/>
    <w:rsid w:val="00DD0BD9"/>
    <w:rPr>
      <w:rFonts w:ascii="Tahoma" w:hAnsi="Tahoma" w:cs="Tahoma"/>
      <w:sz w:val="16"/>
      <w:szCs w:val="16"/>
    </w:rPr>
  </w:style>
  <w:style w:type="character" w:customStyle="1" w:styleId="BalloonTextChar">
    <w:name w:val="Balloon Text Char"/>
    <w:basedOn w:val="DefaultParagraphFont"/>
    <w:link w:val="BalloonText"/>
    <w:uiPriority w:val="99"/>
    <w:semiHidden/>
    <w:rsid w:val="00DD0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527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en.wikipedia.org/wiki/Projectile"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C14577ED067B4AB0609A054A6E274D" ma:contentTypeVersion="23" ma:contentTypeDescription="Create a new document." ma:contentTypeScope="" ma:versionID="ec3f05c32aacec137f681045bc1e7036">
  <xsd:schema xmlns:xsd="http://www.w3.org/2001/XMLSchema" xmlns:xs="http://www.w3.org/2001/XMLSchema" xmlns:p="http://schemas.microsoft.com/office/2006/metadata/properties" xmlns:ns1="http://schemas.microsoft.com/sharepoint/v3" xmlns:ns2="d6edac11-7f4f-41ce-817e-0ae8d872cb1d" xmlns:ns3="7f49f8f9-69d2-4bd3-9f3f-8c11930108fe" xmlns:ns4="9fa9ab5c-f903-460e-af50-b28606481c58" targetNamespace="http://schemas.microsoft.com/office/2006/metadata/properties" ma:root="true" ma:fieldsID="37caa19d0c48ea638bfdee6e42e541b4" ns1:_="" ns2:_="" ns3:_="" ns4:_="">
    <xsd:import namespace="http://schemas.microsoft.com/sharepoint/v3"/>
    <xsd:import namespace="d6edac11-7f4f-41ce-817e-0ae8d872cb1d"/>
    <xsd:import namespace="7f49f8f9-69d2-4bd3-9f3f-8c11930108fe"/>
    <xsd:import namespace="9fa9ab5c-f903-460e-af50-b28606481c58"/>
    <xsd:element name="properties">
      <xsd:complexType>
        <xsd:sequence>
          <xsd:element name="documentManagement">
            <xsd:complexType>
              <xsd:all>
                <xsd:element ref="ns1:PublishingStartDate" minOccurs="0"/>
                <xsd:element ref="ns1:PublishingExpirationDate" minOccurs="0"/>
                <xsd:element ref="ns2:TaxKeywordTaxHTField" minOccurs="0"/>
                <xsd:element ref="ns2:TaxCatchAll" minOccurs="0"/>
                <xsd:element ref="ns3:AttributeHTField0" minOccurs="0"/>
                <xsd:element ref="ns3:BoardandCommitteeHTField0" minOccurs="0"/>
                <xsd:element ref="ns3:CityHTField0" minOccurs="0"/>
                <xsd:element ref="ns3:CountyHTField0" minOccurs="0"/>
                <xsd:element ref="ns3:DivisionHTField0" minOccurs="0"/>
                <xsd:element ref="ns3:DPSLanguageHTField0" minOccurs="0"/>
                <xsd:element ref="ns3:PersonaHTField0" minOccurs="0"/>
                <xsd:element ref="ns3:ProgramHTField0" minOccurs="0"/>
                <xsd:element ref="ns3:ResourceTypeHTField0"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6edac11-7f4f-41ce-817e-0ae8d872cb1d"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7530b11-593d-46f5-bcee-2cdf02c3e1a6"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3b22ae14-83bb-48a6-8dfd-d886fe197459}" ma:internalName="TaxCatchAll" ma:showField="CatchAllData" ma:web="d6edac11-7f4f-41ce-817e-0ae8d872cb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49f8f9-69d2-4bd3-9f3f-8c11930108fe" elementFormDefault="qualified">
    <xsd:import namespace="http://schemas.microsoft.com/office/2006/documentManagement/types"/>
    <xsd:import namespace="http://schemas.microsoft.com/office/infopath/2007/PartnerControls"/>
    <xsd:element name="AttributeHTField0" ma:index="14" nillable="true" ma:taxonomy="true" ma:internalName="AttributeHTField0" ma:taxonomyFieldName="Attribute" ma:displayName="Attribute" ma:default="" ma:fieldId="{0f438da6-0e28-4159-b27d-29f78c675f85}" ma:taxonomyMulti="true" ma:sspId="c7530b11-593d-46f5-bcee-2cdf02c3e1a6" ma:termSetId="a7d82120-b4a1-4697-8e3d-5be0e60b3643" ma:anchorId="00000000-0000-0000-0000-000000000000" ma:open="false" ma:isKeyword="false">
      <xsd:complexType>
        <xsd:sequence>
          <xsd:element ref="pc:Terms" minOccurs="0" maxOccurs="1"/>
        </xsd:sequence>
      </xsd:complexType>
    </xsd:element>
    <xsd:element name="BoardandCommitteeHTField0" ma:index="16" nillable="true" ma:taxonomy="true" ma:internalName="BoardandCommitteeHTField0" ma:taxonomyFieldName="Board_x0020_and_x0020_Committee" ma:displayName="Board and Committee" ma:default="" ma:fieldId="{31ab1ccb-ce69-472b-8e4a-149bb3597f2e}" ma:taxonomyMulti="true" ma:sspId="c7530b11-593d-46f5-bcee-2cdf02c3e1a6" ma:termSetId="c545ba62-cb31-4892-ae4e-d95850da0cbe" ma:anchorId="00000000-0000-0000-0000-000000000000" ma:open="false" ma:isKeyword="false">
      <xsd:complexType>
        <xsd:sequence>
          <xsd:element ref="pc:Terms" minOccurs="0" maxOccurs="1"/>
        </xsd:sequence>
      </xsd:complexType>
    </xsd:element>
    <xsd:element name="CityHTField0" ma:index="18" nillable="true" ma:taxonomy="true" ma:internalName="CityHTField0" ma:taxonomyFieldName="City" ma:displayName="City" ma:fieldId="{c1504bb3-cee6-480a-955b-3d6760b87740}" ma:sspId="c7530b11-593d-46f5-bcee-2cdf02c3e1a6" ma:termSetId="22624551-aec7-4778-a19d-46e38326bf0a" ma:anchorId="00000000-0000-0000-0000-000000000000" ma:open="false" ma:isKeyword="false">
      <xsd:complexType>
        <xsd:sequence>
          <xsd:element ref="pc:Terms" minOccurs="0" maxOccurs="1"/>
        </xsd:sequence>
      </xsd:complexType>
    </xsd:element>
    <xsd:element name="CountyHTField0" ma:index="20" nillable="true" ma:taxonomy="true" ma:internalName="CountyHTField0" ma:taxonomyFieldName="County" ma:displayName="County" ma:fieldId="{52a28e79-b012-4159-8ff0-52b7d5042a75}" ma:sspId="c7530b11-593d-46f5-bcee-2cdf02c3e1a6" ma:termSetId="dad805e2-9b7c-46ad-ad0d-b9a36d5758c5" ma:anchorId="00000000-0000-0000-0000-000000000000" ma:open="false" ma:isKeyword="false">
      <xsd:complexType>
        <xsd:sequence>
          <xsd:element ref="pc:Terms" minOccurs="0" maxOccurs="1"/>
        </xsd:sequence>
      </xsd:complexType>
    </xsd:element>
    <xsd:element name="DivisionHTField0" ma:index="22" nillable="true" ma:taxonomy="true" ma:internalName="DivisionHTField0" ma:taxonomyFieldName="Division" ma:displayName="Division" ma:default="" ma:fieldId="{07dec948-ac7d-4e7d-a5a4-6ad75b40a96b}" ma:taxonomyMulti="true" ma:sspId="c7530b11-593d-46f5-bcee-2cdf02c3e1a6" ma:termSetId="8b5917ab-4605-4701-a2b2-630343cd30ad" ma:anchorId="00000000-0000-0000-0000-000000000000" ma:open="false" ma:isKeyword="false">
      <xsd:complexType>
        <xsd:sequence>
          <xsd:element ref="pc:Terms" minOccurs="0" maxOccurs="1"/>
        </xsd:sequence>
      </xsd:complexType>
    </xsd:element>
    <xsd:element name="DPSLanguageHTField0" ma:index="24" nillable="true" ma:taxonomy="true" ma:internalName="DPSLanguageHTField0" ma:taxonomyFieldName="DPSLanguage" ma:displayName="DPSLanguage" ma:fieldId="{975b8405-8184-470a-bf92-17460eb73536}" ma:sspId="c7530b11-593d-46f5-bcee-2cdf02c3e1a6" ma:termSetId="29448fe6-e2c2-468d-bc67-6db50f0c435f" ma:anchorId="00000000-0000-0000-0000-000000000000" ma:open="false" ma:isKeyword="false">
      <xsd:complexType>
        <xsd:sequence>
          <xsd:element ref="pc:Terms" minOccurs="0" maxOccurs="1"/>
        </xsd:sequence>
      </xsd:complexType>
    </xsd:element>
    <xsd:element name="PersonaHTField0" ma:index="26" nillable="true" ma:taxonomy="true" ma:internalName="PersonaHTField0" ma:taxonomyFieldName="Persona" ma:displayName="Persona" ma:default="" ma:fieldId="{7978f24a-c143-4649-a337-dcc3797f14ca}" ma:taxonomyMulti="true" ma:sspId="c7530b11-593d-46f5-bcee-2cdf02c3e1a6" ma:termSetId="687f798e-377e-4d14-b110-5fca2889b2fc" ma:anchorId="00000000-0000-0000-0000-000000000000" ma:open="false" ma:isKeyword="false">
      <xsd:complexType>
        <xsd:sequence>
          <xsd:element ref="pc:Terms" minOccurs="0" maxOccurs="1"/>
        </xsd:sequence>
      </xsd:complexType>
    </xsd:element>
    <xsd:element name="ProgramHTField0" ma:index="28" nillable="true" ma:taxonomy="true" ma:internalName="ProgramHTField0" ma:taxonomyFieldName="Program" ma:displayName="Program" ma:default="" ma:fieldId="{4425d31d-0c22-48b7-b9b1-0e01e0d4bb53}" ma:taxonomyMulti="true" ma:sspId="c7530b11-593d-46f5-bcee-2cdf02c3e1a6" ma:termSetId="4bcb9f0c-089f-4fe2-b546-69037f00fb8a" ma:anchorId="00000000-0000-0000-0000-000000000000" ma:open="false" ma:isKeyword="false">
      <xsd:complexType>
        <xsd:sequence>
          <xsd:element ref="pc:Terms" minOccurs="0" maxOccurs="1"/>
        </xsd:sequence>
      </xsd:complexType>
    </xsd:element>
    <xsd:element name="ResourceTypeHTField0" ma:index="30" nillable="true" ma:taxonomy="true" ma:internalName="ResourceTypeHTField0" ma:taxonomyFieldName="Resource_x0020_Type" ma:displayName="Resource Type" ma:fieldId="{80cc93eb-bea3-421a-b9f8-b396941645e3}" ma:sspId="c7530b11-593d-46f5-bcee-2cdf02c3e1a6" ma:termSetId="d124cdd1-a3d3-4d0f-a11c-672f29aac48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a9ab5c-f903-460e-af50-b28606481c58"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TaxKeywordTaxHTField xmlns="d6edac11-7f4f-41ce-817e-0ae8d872cb1d">
      <Terms xmlns="http://schemas.microsoft.com/office/infopath/2007/PartnerControls"/>
    </TaxKeywordTaxHTField>
    <TaxCatchAll xmlns="d6edac11-7f4f-41ce-817e-0ae8d872cb1d"/>
    <CityHTField0 xmlns="7f49f8f9-69d2-4bd3-9f3f-8c11930108fe">
      <Terms xmlns="http://schemas.microsoft.com/office/infopath/2007/PartnerControls"/>
    </CityHTField0>
    <DPSLanguageHTField0 xmlns="7f49f8f9-69d2-4bd3-9f3f-8c11930108fe">
      <Terms xmlns="http://schemas.microsoft.com/office/infopath/2007/PartnerControls"/>
    </DPSLanguageHTField0>
    <CountyHTField0 xmlns="7f49f8f9-69d2-4bd3-9f3f-8c11930108fe">
      <Terms xmlns="http://schemas.microsoft.com/office/infopath/2007/PartnerControls"/>
    </CountyHTField0>
    <AttributeHTField0 xmlns="7f49f8f9-69d2-4bd3-9f3f-8c11930108fe">
      <Terms xmlns="http://schemas.microsoft.com/office/infopath/2007/PartnerControls"/>
    </AttributeHTField0>
    <ProgramHTField0 xmlns="7f49f8f9-69d2-4bd3-9f3f-8c11930108fe">
      <Terms xmlns="http://schemas.microsoft.com/office/infopath/2007/PartnerControls"/>
    </ProgramHTField0>
    <ResourceTypeHTField0 xmlns="7f49f8f9-69d2-4bd3-9f3f-8c11930108fe">
      <Terms xmlns="http://schemas.microsoft.com/office/infopath/2007/PartnerControls"/>
    </ResourceTypeHTField0>
    <DivisionHTField0 xmlns="7f49f8f9-69d2-4bd3-9f3f-8c11930108fe">
      <Terms xmlns="http://schemas.microsoft.com/office/infopath/2007/PartnerControls"/>
    </DivisionHTField0>
    <PersonaHTField0 xmlns="7f49f8f9-69d2-4bd3-9f3f-8c11930108fe">
      <Terms xmlns="http://schemas.microsoft.com/office/infopath/2007/PartnerControls"/>
    </PersonaHTField0>
    <BoardandCommitteeHTField0 xmlns="7f49f8f9-69d2-4bd3-9f3f-8c11930108fe">
      <Terms xmlns="http://schemas.microsoft.com/office/infopath/2007/PartnerControls"/>
    </BoardandCommitteeHTField0>
  </documentManagement>
</p:properties>
</file>

<file path=customXml/itemProps1.xml><?xml version="1.0" encoding="utf-8"?>
<ds:datastoreItem xmlns:ds="http://schemas.openxmlformats.org/officeDocument/2006/customXml" ds:itemID="{EF5CE814-DD7D-438F-96F1-ADE0D45D2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6edac11-7f4f-41ce-817e-0ae8d872cb1d"/>
    <ds:schemaRef ds:uri="7f49f8f9-69d2-4bd3-9f3f-8c11930108fe"/>
    <ds:schemaRef ds:uri="9fa9ab5c-f903-460e-af50-b28606481c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923368-98EF-4A2E-9322-9FDC4D6325D2}">
  <ds:schemaRefs>
    <ds:schemaRef ds:uri="http://schemas.microsoft.com/sharepoint/v3/contenttype/forms"/>
  </ds:schemaRefs>
</ds:datastoreItem>
</file>

<file path=customXml/itemProps3.xml><?xml version="1.0" encoding="utf-8"?>
<ds:datastoreItem xmlns:ds="http://schemas.openxmlformats.org/officeDocument/2006/customXml" ds:itemID="{5F6A82A4-9AE0-48D6-BD97-765E863F954A}">
  <ds:schemaRefs>
    <ds:schemaRef ds:uri="http://schemas.microsoft.com/office/2006/metadata/properties"/>
    <ds:schemaRef ds:uri="http://schemas.microsoft.com/office/infopath/2007/PartnerControls"/>
    <ds:schemaRef ds:uri="http://schemas.microsoft.com/sharepoint/v3"/>
    <ds:schemaRef ds:uri="d6edac11-7f4f-41ce-817e-0ae8d872cb1d"/>
    <ds:schemaRef ds:uri="7f49f8f9-69d2-4bd3-9f3f-8c11930108f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Public Safety</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PROCESSION OF PROPERTY SEIZED FOR ADMINISTRATIVE FORFEITURE</dc:title>
  <dc:creator>dsoderbe</dc:creator>
  <cp:lastModifiedBy>Lamberton PD</cp:lastModifiedBy>
  <cp:revision>2</cp:revision>
  <cp:lastPrinted>2011-02-01T13:42:00Z</cp:lastPrinted>
  <dcterms:created xsi:type="dcterms:W3CDTF">2023-03-08T15:40:00Z</dcterms:created>
  <dcterms:modified xsi:type="dcterms:W3CDTF">2023-03-08T15:40:00Z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0x01010011C14577ED067B4AB0609A054A6E274D</vt:lpwstr>
  </property>
</Properties>
</file>