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F293" w14:textId="28B2458E" w:rsidR="00F65343" w:rsidRDefault="00F65343" w:rsidP="00F63290">
      <w:pPr>
        <w:pStyle w:val="Heading1"/>
        <w:spacing w:before="187"/>
        <w:ind w:right="1919" w:firstLine="620"/>
        <w:jc w:val="center"/>
      </w:pPr>
      <w:r>
        <w:t>Lamberton Police Department</w:t>
      </w:r>
    </w:p>
    <w:p w14:paraId="6164AEFC" w14:textId="19F9AE8C" w:rsidR="001960EA" w:rsidRDefault="00B80183" w:rsidP="00F63290">
      <w:pPr>
        <w:pStyle w:val="Heading1"/>
        <w:spacing w:before="187"/>
        <w:ind w:right="1919" w:firstLine="620"/>
        <w:jc w:val="center"/>
      </w:pPr>
      <w:r>
        <w:t xml:space="preserve">USE OF FORCE AND DEADLY FORCE MODEL </w:t>
      </w:r>
      <w:r w:rsidR="00F63290">
        <w:t>PO</w:t>
      </w:r>
      <w:r>
        <w:t>LICY</w:t>
      </w:r>
    </w:p>
    <w:p w14:paraId="6E99DD0D" w14:textId="77777777" w:rsidR="001960EA" w:rsidRDefault="00B80183" w:rsidP="00F63290">
      <w:pPr>
        <w:pStyle w:val="BodyText"/>
        <w:spacing w:before="4"/>
        <w:ind w:left="3340" w:right="1912" w:firstLine="260"/>
      </w:pPr>
      <w:r>
        <w:t>MN STAT 626.8452</w:t>
      </w:r>
    </w:p>
    <w:p w14:paraId="1FC21DF5" w14:textId="77777777" w:rsidR="00516A75" w:rsidRDefault="00516A75">
      <w:pPr>
        <w:pStyle w:val="BodyText"/>
        <w:spacing w:before="4"/>
        <w:ind w:left="1900" w:right="1912"/>
        <w:jc w:val="center"/>
      </w:pPr>
    </w:p>
    <w:p w14:paraId="7503F892" w14:textId="77777777" w:rsidR="00516A75" w:rsidRDefault="00516A75" w:rsidP="00516A75">
      <w:pPr>
        <w:pStyle w:val="Heading1"/>
        <w:numPr>
          <w:ilvl w:val="0"/>
          <w:numId w:val="4"/>
        </w:numPr>
        <w:tabs>
          <w:tab w:val="left" w:pos="460"/>
          <w:tab w:val="left" w:pos="461"/>
        </w:tabs>
        <w:spacing w:before="94"/>
      </w:pPr>
      <w:r>
        <w:t xml:space="preserve"> PURPOSE</w:t>
      </w:r>
    </w:p>
    <w:p w14:paraId="3463FE90" w14:textId="77777777" w:rsidR="001960EA" w:rsidRDefault="001960EA">
      <w:pPr>
        <w:pStyle w:val="BodyText"/>
        <w:spacing w:before="1"/>
        <w:rPr>
          <w:b/>
          <w:sz w:val="24"/>
        </w:rPr>
      </w:pPr>
    </w:p>
    <w:p w14:paraId="7B29A829" w14:textId="7287A6F4" w:rsidR="001960EA" w:rsidRDefault="00B80183" w:rsidP="00034CC2">
      <w:pPr>
        <w:pStyle w:val="BodyText"/>
        <w:ind w:left="980" w:right="114"/>
      </w:pPr>
      <w:r>
        <w:t xml:space="preserve">It is the policy of the </w:t>
      </w:r>
      <w:r w:rsidR="00F65343">
        <w:rPr>
          <w:u w:val="single"/>
        </w:rPr>
        <w:t>Lamberton Police Department</w:t>
      </w:r>
      <w:r>
        <w:t xml:space="preserve"> to provide officers with guidelines for the use of force and deadly force in accordance with:</w:t>
      </w:r>
    </w:p>
    <w:p w14:paraId="08252289" w14:textId="77777777" w:rsidR="001960EA" w:rsidRDefault="001960EA">
      <w:pPr>
        <w:pStyle w:val="BodyText"/>
        <w:spacing w:before="11"/>
        <w:rPr>
          <w:sz w:val="21"/>
        </w:rPr>
      </w:pPr>
    </w:p>
    <w:p w14:paraId="13AA9C24" w14:textId="77777777" w:rsidR="001960EA" w:rsidRPr="00C66C48" w:rsidRDefault="00B80183" w:rsidP="00034CC2">
      <w:pPr>
        <w:pStyle w:val="BodyText"/>
        <w:ind w:left="980" w:right="1483"/>
      </w:pPr>
      <w:r w:rsidRPr="00C66C48">
        <w:t xml:space="preserve">MN STAT 626.8452 DEADLY FORCE AND FIREARMS USE; POLICIES AND INSTRUCTION </w:t>
      </w:r>
      <w:proofErr w:type="gramStart"/>
      <w:r w:rsidRPr="00C66C48">
        <w:t>REQUIRED;</w:t>
      </w:r>
      <w:proofErr w:type="gramEnd"/>
    </w:p>
    <w:p w14:paraId="1334D7AA" w14:textId="77777777" w:rsidR="0094559D" w:rsidRPr="00360B66" w:rsidRDefault="0094559D" w:rsidP="00034CC2">
      <w:pPr>
        <w:pStyle w:val="BodyText"/>
        <w:ind w:left="980" w:right="1483"/>
        <w:rPr>
          <w:color w:val="000000" w:themeColor="text1"/>
        </w:rPr>
      </w:pPr>
      <w:r w:rsidRPr="00360B66">
        <w:rPr>
          <w:color w:val="000000" w:themeColor="text1"/>
        </w:rPr>
        <w:t xml:space="preserve">MN STAT 626.8475 DUTY TO INTERCEDE AND </w:t>
      </w:r>
      <w:proofErr w:type="gramStart"/>
      <w:r w:rsidRPr="00360B66">
        <w:rPr>
          <w:color w:val="000000" w:themeColor="text1"/>
        </w:rPr>
        <w:t>REPORT;</w:t>
      </w:r>
      <w:proofErr w:type="gramEnd"/>
    </w:p>
    <w:p w14:paraId="6D424C47" w14:textId="77777777" w:rsidR="001960EA" w:rsidRPr="00C66C48" w:rsidRDefault="00B80183" w:rsidP="00034CC2">
      <w:pPr>
        <w:pStyle w:val="BodyText"/>
        <w:spacing w:before="1" w:line="253" w:lineRule="exact"/>
        <w:ind w:left="720" w:firstLine="260"/>
      </w:pPr>
      <w:r w:rsidRPr="00C66C48">
        <w:t xml:space="preserve">MN STAT 609.06 AUTHORIZED USE OF </w:t>
      </w:r>
      <w:proofErr w:type="gramStart"/>
      <w:r w:rsidRPr="00C66C48">
        <w:t>FORCE;</w:t>
      </w:r>
      <w:proofErr w:type="gramEnd"/>
    </w:p>
    <w:p w14:paraId="2375307D" w14:textId="77777777" w:rsidR="001960EA" w:rsidRPr="00C66C48" w:rsidRDefault="00B80183" w:rsidP="00034CC2">
      <w:pPr>
        <w:pStyle w:val="BodyText"/>
        <w:ind w:left="720" w:firstLine="260"/>
      </w:pPr>
      <w:r w:rsidRPr="00C66C48">
        <w:t>MN STAT 609.065 JUSTIFIABLE TAKING OF LIFE; and</w:t>
      </w:r>
    </w:p>
    <w:p w14:paraId="61D1E614" w14:textId="77777777" w:rsidR="001960EA" w:rsidRDefault="00B80183" w:rsidP="00034CC2">
      <w:pPr>
        <w:pStyle w:val="BodyText"/>
        <w:spacing w:before="1"/>
        <w:ind w:left="720" w:firstLine="260"/>
      </w:pPr>
      <w:r w:rsidRPr="00C66C48">
        <w:t>MN STAT 609.066 AUTHORIZED USE OF FORCE BY PEACE OFFICERS.</w:t>
      </w:r>
    </w:p>
    <w:p w14:paraId="4C746FB9" w14:textId="77777777" w:rsidR="001960EA" w:rsidRDefault="001960EA">
      <w:pPr>
        <w:pStyle w:val="BodyText"/>
      </w:pPr>
    </w:p>
    <w:p w14:paraId="29EED99C" w14:textId="77777777" w:rsidR="00516A75" w:rsidRPr="002D5227" w:rsidRDefault="00516A75" w:rsidP="00516A75">
      <w:pPr>
        <w:pStyle w:val="BodyText"/>
        <w:numPr>
          <w:ilvl w:val="0"/>
          <w:numId w:val="4"/>
        </w:numPr>
        <w:ind w:right="114"/>
        <w:rPr>
          <w:b/>
        </w:rPr>
      </w:pPr>
      <w:r w:rsidRPr="002D5227">
        <w:rPr>
          <w:b/>
        </w:rPr>
        <w:t xml:space="preserve"> POLICY</w:t>
      </w:r>
    </w:p>
    <w:p w14:paraId="4B1F0180" w14:textId="77777777" w:rsidR="00516A75" w:rsidRDefault="00516A75" w:rsidP="00516A75">
      <w:pPr>
        <w:pStyle w:val="BodyText"/>
        <w:ind w:left="1080" w:right="114"/>
      </w:pPr>
    </w:p>
    <w:p w14:paraId="7F895E71" w14:textId="77777777" w:rsidR="00516A75" w:rsidRPr="007C533D" w:rsidRDefault="003C3DC3" w:rsidP="003C3DC3">
      <w:pPr>
        <w:ind w:left="900"/>
      </w:pPr>
      <w:r>
        <w:t xml:space="preserve">It is the </w:t>
      </w:r>
      <w:r w:rsidRPr="007C533D">
        <w:t xml:space="preserve">policy of this law enforcement agency to ensure officers respect the sanctity of </w:t>
      </w:r>
      <w:r w:rsidR="008B0E61" w:rsidRPr="007C533D">
        <w:t xml:space="preserve">human </w:t>
      </w:r>
      <w:r w:rsidRPr="007C533D">
        <w:t>life</w:t>
      </w:r>
      <w:r w:rsidR="000B3ED0" w:rsidRPr="007C533D">
        <w:t xml:space="preserve"> </w:t>
      </w:r>
      <w:r w:rsidRPr="007C533D">
        <w:t>when making decisions regarding use of force.</w:t>
      </w:r>
      <w:r w:rsidR="000B3ED0" w:rsidRPr="007C533D">
        <w:t xml:space="preserve"> </w:t>
      </w:r>
      <w:r w:rsidRPr="007C533D">
        <w:t>Sworn law enforcement officers have been granted the extraordinary authority to use force when necessary to accomplish lawful ends.</w:t>
      </w:r>
      <w:r w:rsidRPr="007C533D">
        <w:rPr>
          <w:b/>
          <w:bCs/>
        </w:rPr>
        <w:t xml:space="preserve"> </w:t>
      </w:r>
      <w:r w:rsidR="00516A75" w:rsidRPr="007C533D">
        <w:t xml:space="preserve">Officers shall </w:t>
      </w:r>
      <w:r w:rsidR="000B3ED0" w:rsidRPr="007C533D">
        <w:t xml:space="preserve">treat everyone with dignity and without prejudice and </w:t>
      </w:r>
      <w:r w:rsidR="00516A75" w:rsidRPr="007C533D">
        <w:t xml:space="preserve">use only the force that is objectively reasonable to effectively bring an incident under control, while protecting the safety of </w:t>
      </w:r>
      <w:r w:rsidR="00775983" w:rsidRPr="007C533D">
        <w:t xml:space="preserve">others </w:t>
      </w:r>
      <w:r w:rsidR="00516A75" w:rsidRPr="007C533D">
        <w:t>and</w:t>
      </w:r>
      <w:r w:rsidR="00775983" w:rsidRPr="007C533D">
        <w:t xml:space="preserve"> the officer</w:t>
      </w:r>
      <w:r w:rsidR="00516A75" w:rsidRPr="007C533D">
        <w:t xml:space="preserve">.  </w:t>
      </w:r>
    </w:p>
    <w:p w14:paraId="53F9182D" w14:textId="77777777" w:rsidR="00516A75" w:rsidRPr="007C533D" w:rsidRDefault="00516A75" w:rsidP="003C3DC3">
      <w:pPr>
        <w:pStyle w:val="BodyText"/>
        <w:ind w:left="900" w:right="114"/>
      </w:pPr>
    </w:p>
    <w:p w14:paraId="16214B65" w14:textId="77777777" w:rsidR="00367593" w:rsidRDefault="0085441C" w:rsidP="0085441C">
      <w:pPr>
        <w:pStyle w:val="BodyText"/>
        <w:ind w:left="900" w:right="114"/>
        <w:rPr>
          <w:color w:val="FF0000"/>
        </w:rPr>
      </w:pPr>
      <w:r w:rsidRPr="007C533D">
        <w:t>Officers shall use only that amount of force that reasonably appears necessary given the facts and circumstances perceived by the officer at the time of the event to accomplish a legitimate law enforcement purpose.</w:t>
      </w:r>
      <w:r w:rsidR="00CF2973" w:rsidRPr="00CF2973">
        <w:rPr>
          <w:color w:val="FF0000"/>
        </w:rPr>
        <w:t xml:space="preserve"> </w:t>
      </w:r>
    </w:p>
    <w:p w14:paraId="16561B64" w14:textId="77777777" w:rsidR="00367593" w:rsidRPr="00360B66" w:rsidRDefault="00367593" w:rsidP="0085441C">
      <w:pPr>
        <w:pStyle w:val="BodyText"/>
        <w:ind w:left="900" w:right="114"/>
        <w:rPr>
          <w:color w:val="000000" w:themeColor="text1"/>
        </w:rPr>
      </w:pPr>
    </w:p>
    <w:p w14:paraId="00657990" w14:textId="77777777" w:rsidR="0085441C" w:rsidRPr="00360B66" w:rsidRDefault="00CF2973" w:rsidP="0085441C">
      <w:pPr>
        <w:pStyle w:val="BodyText"/>
        <w:ind w:left="900" w:right="114"/>
        <w:rPr>
          <w:color w:val="000000" w:themeColor="text1"/>
        </w:rPr>
      </w:pPr>
      <w:r w:rsidRPr="00360B66">
        <w:rPr>
          <w:color w:val="000000" w:themeColor="text1"/>
        </w:rPr>
        <w:t>Officers should exercise special care when interacting with individuals with known physical, mental health, developmental, or intellectual disabilities as an individual's disability may affect the individual's ability to understand or comply with commands from peace officers.</w:t>
      </w:r>
    </w:p>
    <w:p w14:paraId="4FF53F8F" w14:textId="77777777" w:rsidR="0085441C" w:rsidRPr="00360B66" w:rsidRDefault="0085441C" w:rsidP="0085441C">
      <w:pPr>
        <w:pStyle w:val="BodyText"/>
        <w:ind w:left="900" w:right="114"/>
        <w:rPr>
          <w:color w:val="000000" w:themeColor="text1"/>
        </w:rPr>
      </w:pPr>
    </w:p>
    <w:p w14:paraId="0E943E46" w14:textId="77777777" w:rsidR="00CF5F74" w:rsidRPr="00360B66" w:rsidRDefault="00CF5F74" w:rsidP="0085441C">
      <w:pPr>
        <w:pStyle w:val="BodyText"/>
        <w:ind w:left="900" w:right="114"/>
        <w:rPr>
          <w:color w:val="000000" w:themeColor="text1"/>
        </w:rPr>
      </w:pPr>
      <w:r w:rsidRPr="00360B66">
        <w:rPr>
          <w:color w:val="000000" w:themeColor="text1"/>
        </w:rPr>
        <w:t xml:space="preserve">The decision by </w:t>
      </w:r>
      <w:r w:rsidR="00367593" w:rsidRPr="00360B66">
        <w:rPr>
          <w:color w:val="000000" w:themeColor="text1"/>
        </w:rPr>
        <w:t>an</w:t>
      </w:r>
      <w:r w:rsidRPr="00360B66">
        <w:rPr>
          <w:color w:val="000000" w:themeColor="text1"/>
        </w:rPr>
        <w:t xml:space="preserve"> officer to use </w:t>
      </w:r>
      <w:r w:rsidR="00CF2973" w:rsidRPr="00360B66">
        <w:rPr>
          <w:color w:val="000000" w:themeColor="text1"/>
        </w:rPr>
        <w:t xml:space="preserve">force or </w:t>
      </w:r>
      <w:r w:rsidRPr="00360B66">
        <w:rPr>
          <w:color w:val="000000" w:themeColor="text1"/>
        </w:rPr>
        <w:t xml:space="preserve">deadly force shall be evaluated from the perspective of a reasonable officer in the same situation, based on the totality of the circumstances known to or perceived by the officer at the time, rather than with the benefit of hindsight, and that the totality of the circumstances shall account for occasions when officers may be forced to make quick judgments about using </w:t>
      </w:r>
      <w:r w:rsidR="00CF2973" w:rsidRPr="00360B66">
        <w:rPr>
          <w:color w:val="000000" w:themeColor="text1"/>
        </w:rPr>
        <w:t xml:space="preserve">such </w:t>
      </w:r>
      <w:r w:rsidRPr="00360B66">
        <w:rPr>
          <w:color w:val="000000" w:themeColor="text1"/>
        </w:rPr>
        <w:t>force.</w:t>
      </w:r>
    </w:p>
    <w:p w14:paraId="6825C5D0" w14:textId="77777777" w:rsidR="00CF2973" w:rsidRPr="00360B66" w:rsidRDefault="00CF2973" w:rsidP="0085441C">
      <w:pPr>
        <w:pStyle w:val="BodyText"/>
        <w:ind w:left="900" w:right="114"/>
        <w:rPr>
          <w:color w:val="000000" w:themeColor="text1"/>
        </w:rPr>
      </w:pPr>
    </w:p>
    <w:p w14:paraId="0C22BA39" w14:textId="77777777" w:rsidR="00516A75" w:rsidRPr="00360B66" w:rsidRDefault="0085441C" w:rsidP="003C3DC3">
      <w:pPr>
        <w:pStyle w:val="BodyText"/>
        <w:ind w:left="900" w:right="114"/>
        <w:rPr>
          <w:color w:val="000000" w:themeColor="text1"/>
        </w:rPr>
      </w:pPr>
      <w:r w:rsidRPr="00360B66">
        <w:rPr>
          <w:color w:val="000000" w:themeColor="text1"/>
        </w:rPr>
        <w:t>T</w:t>
      </w:r>
      <w:r w:rsidR="00516A75" w:rsidRPr="00360B66">
        <w:rPr>
          <w:color w:val="000000" w:themeColor="text1"/>
        </w:rPr>
        <w:t>his policy is to be reviewed annually and any questions or concerns should be addressed to the immediate supervisor for clarification.</w:t>
      </w:r>
    </w:p>
    <w:p w14:paraId="2B4EC146" w14:textId="77777777" w:rsidR="00516A75" w:rsidRPr="00360B66" w:rsidRDefault="00516A75" w:rsidP="003C3DC3">
      <w:pPr>
        <w:pStyle w:val="BodyText"/>
        <w:ind w:left="900" w:right="114"/>
        <w:rPr>
          <w:color w:val="000000" w:themeColor="text1"/>
        </w:rPr>
      </w:pPr>
    </w:p>
    <w:p w14:paraId="0759667C" w14:textId="77777777" w:rsidR="001960EA" w:rsidRPr="00360B66" w:rsidRDefault="00B80183" w:rsidP="003C3DC3">
      <w:pPr>
        <w:pStyle w:val="BodyText"/>
        <w:ind w:left="900" w:right="114"/>
        <w:rPr>
          <w:color w:val="000000" w:themeColor="text1"/>
        </w:rPr>
      </w:pPr>
      <w:r w:rsidRPr="00360B66">
        <w:rPr>
          <w:color w:val="000000" w:themeColor="text1"/>
        </w:rPr>
        <w:t xml:space="preserve">This policy applies to all </w:t>
      </w:r>
      <w:r w:rsidR="00367593" w:rsidRPr="00360B66">
        <w:rPr>
          <w:color w:val="000000" w:themeColor="text1"/>
        </w:rPr>
        <w:t xml:space="preserve">licensed </w:t>
      </w:r>
      <w:r w:rsidRPr="00360B66">
        <w:rPr>
          <w:color w:val="000000" w:themeColor="text1"/>
        </w:rPr>
        <w:t>peace officers and part-time peace officers engaged in the discharge of official duties.</w:t>
      </w:r>
    </w:p>
    <w:p w14:paraId="0BBD648A" w14:textId="77777777" w:rsidR="00CF5F74" w:rsidRPr="00360B66" w:rsidRDefault="00E168CA" w:rsidP="00E168CA">
      <w:pPr>
        <w:pStyle w:val="BodyText"/>
        <w:tabs>
          <w:tab w:val="left" w:pos="6636"/>
        </w:tabs>
        <w:ind w:left="900" w:right="114"/>
        <w:rPr>
          <w:color w:val="000000" w:themeColor="text1"/>
        </w:rPr>
      </w:pPr>
      <w:r>
        <w:rPr>
          <w:color w:val="000000" w:themeColor="text1"/>
        </w:rPr>
        <w:tab/>
      </w:r>
    </w:p>
    <w:p w14:paraId="7BC6AC2A" w14:textId="77777777" w:rsidR="00CF5F74" w:rsidRPr="00360B66" w:rsidRDefault="00CF5F74" w:rsidP="003C3DC3">
      <w:pPr>
        <w:pStyle w:val="BodyText"/>
        <w:ind w:left="900" w:right="114"/>
        <w:rPr>
          <w:color w:val="000000" w:themeColor="text1"/>
        </w:rPr>
      </w:pPr>
      <w:r w:rsidRPr="00360B66">
        <w:rPr>
          <w:color w:val="000000" w:themeColor="text1"/>
        </w:rPr>
        <w:t xml:space="preserve">Section (4) Procedure, paragraphs (g.1-2), are effective March 1, 2021 and </w:t>
      </w:r>
      <w:r w:rsidRPr="00360B66">
        <w:rPr>
          <w:color w:val="000000" w:themeColor="text1"/>
        </w:rPr>
        <w:lastRenderedPageBreak/>
        <w:t xml:space="preserve">thereafter. </w:t>
      </w:r>
    </w:p>
    <w:p w14:paraId="0FC7C3A4" w14:textId="77777777" w:rsidR="001960EA" w:rsidRDefault="001960EA">
      <w:pPr>
        <w:pStyle w:val="BodyText"/>
        <w:spacing w:before="9"/>
        <w:rPr>
          <w:sz w:val="21"/>
        </w:rPr>
      </w:pPr>
    </w:p>
    <w:p w14:paraId="7DA93222" w14:textId="77777777" w:rsidR="001960EA" w:rsidRDefault="00B80183" w:rsidP="002D5227">
      <w:pPr>
        <w:pStyle w:val="Heading1"/>
        <w:numPr>
          <w:ilvl w:val="0"/>
          <w:numId w:val="4"/>
        </w:numPr>
        <w:tabs>
          <w:tab w:val="left" w:pos="461"/>
        </w:tabs>
      </w:pPr>
      <w:r>
        <w:t>DEFINITIONS</w:t>
      </w:r>
    </w:p>
    <w:p w14:paraId="5EF52E19" w14:textId="77777777" w:rsidR="001960EA" w:rsidRDefault="001960EA">
      <w:pPr>
        <w:pStyle w:val="BodyText"/>
        <w:rPr>
          <w:b/>
          <w:sz w:val="27"/>
        </w:rPr>
      </w:pPr>
    </w:p>
    <w:p w14:paraId="7EF656B6" w14:textId="77777777" w:rsidR="001960EA" w:rsidRDefault="00B80183" w:rsidP="00034CC2">
      <w:pPr>
        <w:pStyle w:val="ListParagraph"/>
        <w:numPr>
          <w:ilvl w:val="1"/>
          <w:numId w:val="4"/>
        </w:numPr>
        <w:tabs>
          <w:tab w:val="left" w:pos="821"/>
        </w:tabs>
      </w:pPr>
      <w:r>
        <w:rPr>
          <w:b/>
          <w:i/>
        </w:rPr>
        <w:t>Bodily Harm</w:t>
      </w:r>
      <w:r>
        <w:rPr>
          <w:i/>
        </w:rPr>
        <w:t>:</w:t>
      </w:r>
      <w:r w:rsidRPr="000B3ED0">
        <w:t xml:space="preserve"> </w:t>
      </w:r>
      <w:r w:rsidR="000B3ED0" w:rsidRPr="000B3ED0">
        <w:t>P</w:t>
      </w:r>
      <w:r w:rsidRPr="000B3ED0">
        <w:rPr>
          <w:spacing w:val="4"/>
        </w:rPr>
        <w:t>hysical</w:t>
      </w:r>
      <w:r>
        <w:rPr>
          <w:spacing w:val="4"/>
        </w:rPr>
        <w:t xml:space="preserve"> pain </w:t>
      </w:r>
      <w:r>
        <w:rPr>
          <w:spacing w:val="3"/>
        </w:rPr>
        <w:t>or</w:t>
      </w:r>
      <w:r>
        <w:rPr>
          <w:spacing w:val="41"/>
        </w:rPr>
        <w:t xml:space="preserve"> </w:t>
      </w:r>
      <w:r>
        <w:rPr>
          <w:spacing w:val="4"/>
        </w:rPr>
        <w:t>injury.</w:t>
      </w:r>
    </w:p>
    <w:p w14:paraId="4B6977F5" w14:textId="77777777" w:rsidR="001960EA" w:rsidRDefault="001960EA">
      <w:pPr>
        <w:pStyle w:val="BodyText"/>
        <w:spacing w:before="3"/>
      </w:pPr>
    </w:p>
    <w:p w14:paraId="282BC4F4" w14:textId="77777777" w:rsidR="001960EA" w:rsidRDefault="00B80183" w:rsidP="00034CC2">
      <w:pPr>
        <w:pStyle w:val="ListParagraph"/>
        <w:numPr>
          <w:ilvl w:val="1"/>
          <w:numId w:val="4"/>
        </w:numPr>
        <w:tabs>
          <w:tab w:val="left" w:pos="821"/>
        </w:tabs>
        <w:ind w:right="116"/>
        <w:jc w:val="both"/>
      </w:pPr>
      <w:r w:rsidRPr="00034CC2">
        <w:rPr>
          <w:b/>
          <w:i/>
        </w:rPr>
        <w:t>Great Bodily Harm</w:t>
      </w:r>
      <w:r w:rsidRPr="00034CC2">
        <w:rPr>
          <w:i/>
        </w:rPr>
        <w:t xml:space="preserve">: </w:t>
      </w:r>
      <w:r w:rsidR="000B3ED0">
        <w:t>B</w:t>
      </w:r>
      <w:r>
        <w:t>odily injury which creates a high probability of death, or which causes serious, permanent disfigurement, or which causes a permanent or protracted loss or impairment of the function of any bodily member or organ or other serious bodily harm.</w:t>
      </w:r>
    </w:p>
    <w:p w14:paraId="322F7B0A" w14:textId="77777777" w:rsidR="001960EA" w:rsidRDefault="001960EA">
      <w:pPr>
        <w:pStyle w:val="BodyText"/>
      </w:pPr>
    </w:p>
    <w:p w14:paraId="62900386" w14:textId="77777777" w:rsidR="001960EA" w:rsidRDefault="00B80183" w:rsidP="00034CC2">
      <w:pPr>
        <w:pStyle w:val="ListParagraph"/>
        <w:numPr>
          <w:ilvl w:val="1"/>
          <w:numId w:val="4"/>
        </w:numPr>
        <w:tabs>
          <w:tab w:val="left" w:pos="821"/>
        </w:tabs>
        <w:ind w:right="117"/>
        <w:jc w:val="both"/>
      </w:pPr>
      <w:r w:rsidRPr="00034CC2">
        <w:rPr>
          <w:b/>
          <w:i/>
        </w:rPr>
        <w:t>Deadly Force</w:t>
      </w:r>
      <w:r w:rsidRPr="00034CC2">
        <w:rPr>
          <w:i/>
        </w:rPr>
        <w:t xml:space="preserve">: </w:t>
      </w:r>
      <w:r w:rsidR="000B3ED0">
        <w:t>F</w:t>
      </w:r>
      <w:r>
        <w:t>orce used by an officer that the officer knows, or reasonably should know, creates a substantial risk of causing death or great bodily harm. The intentional discharge of a firearm in the direction of another person, or at a vehicle in which another person is believed to be, constitutes deadly</w:t>
      </w:r>
      <w:r w:rsidRPr="00034CC2">
        <w:rPr>
          <w:spacing w:val="-10"/>
        </w:rPr>
        <w:t xml:space="preserve"> </w:t>
      </w:r>
      <w:r>
        <w:t>force.</w:t>
      </w:r>
    </w:p>
    <w:p w14:paraId="49E4242A" w14:textId="77777777" w:rsidR="001960EA" w:rsidRDefault="001960EA">
      <w:pPr>
        <w:pStyle w:val="BodyText"/>
      </w:pPr>
    </w:p>
    <w:p w14:paraId="504C3C18" w14:textId="77777777" w:rsidR="00516A75" w:rsidRDefault="00516A75" w:rsidP="00034CC2">
      <w:pPr>
        <w:pStyle w:val="ListParagraph"/>
        <w:numPr>
          <w:ilvl w:val="1"/>
          <w:numId w:val="4"/>
        </w:numPr>
        <w:tabs>
          <w:tab w:val="left" w:pos="821"/>
        </w:tabs>
        <w:ind w:right="117"/>
        <w:jc w:val="both"/>
      </w:pPr>
      <w:r w:rsidRPr="00034CC2">
        <w:rPr>
          <w:b/>
          <w:i/>
        </w:rPr>
        <w:t>De-Escalation</w:t>
      </w:r>
      <w:r>
        <w:t>:  Taking action or communicating verbally or non-</w:t>
      </w:r>
      <w:r w:rsidR="002D5227">
        <w:t>verbally</w:t>
      </w:r>
      <w:r>
        <w:t xml:space="preserve"> during a potential force encounter in an attempt to </w:t>
      </w:r>
      <w:r w:rsidR="002D5227">
        <w:t>stabilize</w:t>
      </w:r>
      <w:r>
        <w:t xml:space="preserve"> the situation and reduce the immediacy of the threat so that more time, options, and resources can be called upon to resolve the situation without the use of force or with a </w:t>
      </w:r>
      <w:r w:rsidR="002D5227">
        <w:t>reduction</w:t>
      </w:r>
      <w:r>
        <w:t xml:space="preserve"> in the force necessary.  De-escalation may include the use of such techniques as command </w:t>
      </w:r>
      <w:r w:rsidR="002D5227">
        <w:t>presence</w:t>
      </w:r>
      <w:r>
        <w:t>, advisements, warnings, verbal persuasion, and tactical repositioning.</w:t>
      </w:r>
    </w:p>
    <w:p w14:paraId="17AA4095" w14:textId="77777777" w:rsidR="00516A75" w:rsidRDefault="00516A75" w:rsidP="00516A75">
      <w:pPr>
        <w:pStyle w:val="ListParagraph"/>
      </w:pPr>
    </w:p>
    <w:p w14:paraId="797C6220" w14:textId="77777777" w:rsidR="001960EA" w:rsidRPr="00360B66" w:rsidRDefault="00B80183" w:rsidP="00034CC2">
      <w:pPr>
        <w:pStyle w:val="ListParagraph"/>
        <w:numPr>
          <w:ilvl w:val="1"/>
          <w:numId w:val="4"/>
        </w:numPr>
        <w:tabs>
          <w:tab w:val="left" w:pos="821"/>
        </w:tabs>
        <w:ind w:right="117"/>
        <w:jc w:val="both"/>
        <w:rPr>
          <w:color w:val="000000" w:themeColor="text1"/>
        </w:rPr>
      </w:pPr>
      <w:r w:rsidRPr="00034CC2">
        <w:rPr>
          <w:b/>
          <w:i/>
        </w:rPr>
        <w:t>Other Than Deadly Force</w:t>
      </w:r>
      <w:r>
        <w:t xml:space="preserve">: </w:t>
      </w:r>
      <w:r w:rsidR="000B3ED0">
        <w:t>F</w:t>
      </w:r>
      <w:r>
        <w:t xml:space="preserve">orce used by an officer that does not have the purpose of </w:t>
      </w:r>
      <w:r w:rsidRPr="00360B66">
        <w:rPr>
          <w:color w:val="000000" w:themeColor="text1"/>
        </w:rPr>
        <w:t xml:space="preserve">causing, nor create a substantial risk of causing, </w:t>
      </w:r>
      <w:proofErr w:type="gramStart"/>
      <w:r w:rsidRPr="00360B66">
        <w:rPr>
          <w:color w:val="000000" w:themeColor="text1"/>
        </w:rPr>
        <w:t>death</w:t>
      </w:r>
      <w:proofErr w:type="gramEnd"/>
      <w:r w:rsidRPr="00360B66">
        <w:rPr>
          <w:color w:val="000000" w:themeColor="text1"/>
        </w:rPr>
        <w:t xml:space="preserve"> or great bodily</w:t>
      </w:r>
      <w:r w:rsidRPr="00360B66">
        <w:rPr>
          <w:color w:val="000000" w:themeColor="text1"/>
          <w:spacing w:val="-10"/>
        </w:rPr>
        <w:t xml:space="preserve"> </w:t>
      </w:r>
      <w:r w:rsidRPr="00360B66">
        <w:rPr>
          <w:color w:val="000000" w:themeColor="text1"/>
        </w:rPr>
        <w:t>harm.</w:t>
      </w:r>
    </w:p>
    <w:p w14:paraId="33CD6933" w14:textId="77777777" w:rsidR="00B96107" w:rsidRPr="00360B66" w:rsidRDefault="00B96107" w:rsidP="00B96107">
      <w:pPr>
        <w:pStyle w:val="ListParagraph"/>
        <w:rPr>
          <w:color w:val="000000" w:themeColor="text1"/>
        </w:rPr>
      </w:pPr>
    </w:p>
    <w:p w14:paraId="6A49A1DE" w14:textId="77777777" w:rsidR="00B96107" w:rsidRPr="00360B66" w:rsidRDefault="00B96107" w:rsidP="00277984">
      <w:pPr>
        <w:pStyle w:val="ListParagraph"/>
        <w:numPr>
          <w:ilvl w:val="1"/>
          <w:numId w:val="4"/>
        </w:numPr>
        <w:tabs>
          <w:tab w:val="left" w:pos="821"/>
        </w:tabs>
        <w:ind w:right="117"/>
        <w:rPr>
          <w:color w:val="000000" w:themeColor="text1"/>
        </w:rPr>
      </w:pPr>
      <w:r w:rsidRPr="00360B66">
        <w:rPr>
          <w:b/>
          <w:i/>
          <w:color w:val="000000" w:themeColor="text1"/>
        </w:rPr>
        <w:t>Choke Hold</w:t>
      </w:r>
      <w:r w:rsidRPr="00360B66">
        <w:rPr>
          <w:color w:val="000000" w:themeColor="text1"/>
        </w:rPr>
        <w:t xml:space="preserve">: A </w:t>
      </w:r>
      <w:r w:rsidR="00277984" w:rsidRPr="00360B66">
        <w:rPr>
          <w:color w:val="000000" w:themeColor="text1"/>
        </w:rPr>
        <w:t xml:space="preserve">method by which a person applies sufficient pressure to a person to make breathing difficult or </w:t>
      </w:r>
      <w:proofErr w:type="gramStart"/>
      <w:r w:rsidR="00277984" w:rsidRPr="00360B66">
        <w:rPr>
          <w:color w:val="000000" w:themeColor="text1"/>
        </w:rPr>
        <w:t>impossible, and</w:t>
      </w:r>
      <w:proofErr w:type="gramEnd"/>
      <w:r w:rsidR="00277984" w:rsidRPr="00360B66">
        <w:rPr>
          <w:color w:val="000000" w:themeColor="text1"/>
        </w:rPr>
        <w:t xml:space="preserve"> includes but is not limited to any pressure to the neck, throat, or windpipe that may prevent or hinder</w:t>
      </w:r>
      <w:r w:rsidR="00360B66">
        <w:rPr>
          <w:color w:val="000000" w:themeColor="text1"/>
        </w:rPr>
        <w:t xml:space="preserve"> </w:t>
      </w:r>
      <w:r w:rsidR="00277984" w:rsidRPr="00360B66">
        <w:rPr>
          <w:color w:val="000000" w:themeColor="text1"/>
        </w:rPr>
        <w:t>breathing, or reduce intake of air. Choke hold also means applying pressure to a person's neck on either side of the windpipe, but not to the windpipe itself, to stop the flow of blood to the brain via the carotid arteries.</w:t>
      </w:r>
    </w:p>
    <w:p w14:paraId="25D3A169" w14:textId="77777777" w:rsidR="001960EA" w:rsidRDefault="001960EA">
      <w:pPr>
        <w:pStyle w:val="BodyText"/>
      </w:pPr>
    </w:p>
    <w:p w14:paraId="42E3F1DE" w14:textId="77777777" w:rsidR="001960EA" w:rsidRDefault="00B80183" w:rsidP="00034CC2">
      <w:pPr>
        <w:pStyle w:val="ListParagraph"/>
        <w:numPr>
          <w:ilvl w:val="1"/>
          <w:numId w:val="4"/>
        </w:numPr>
        <w:tabs>
          <w:tab w:val="left" w:pos="821"/>
        </w:tabs>
        <w:ind w:right="118"/>
        <w:jc w:val="both"/>
      </w:pPr>
      <w:r w:rsidRPr="00034CC2">
        <w:rPr>
          <w:b/>
          <w:i/>
        </w:rPr>
        <w:t>Authorized Device</w:t>
      </w:r>
      <w:r w:rsidRPr="00034CC2">
        <w:rPr>
          <w:i/>
        </w:rPr>
        <w:t xml:space="preserve">: </w:t>
      </w:r>
      <w:r w:rsidR="000B3ED0">
        <w:t>A</w:t>
      </w:r>
      <w:r>
        <w:t xml:space="preserve"> device an officer has received permission from the agency to carry and use in the discharge of that officer’s duties, and for which the officer</w:t>
      </w:r>
      <w:r w:rsidRPr="00034CC2">
        <w:rPr>
          <w:spacing w:val="-25"/>
        </w:rPr>
        <w:t xml:space="preserve"> </w:t>
      </w:r>
      <w:r>
        <w:t>has:</w:t>
      </w:r>
    </w:p>
    <w:p w14:paraId="3DC29862" w14:textId="77777777" w:rsidR="001960EA" w:rsidRDefault="001960EA">
      <w:pPr>
        <w:pStyle w:val="BodyText"/>
        <w:spacing w:before="2"/>
      </w:pPr>
    </w:p>
    <w:p w14:paraId="6D5CAD0F" w14:textId="77777777" w:rsidR="001960EA" w:rsidRDefault="00B80183" w:rsidP="00034CC2">
      <w:pPr>
        <w:pStyle w:val="ListParagraph"/>
        <w:numPr>
          <w:ilvl w:val="4"/>
          <w:numId w:val="4"/>
        </w:numPr>
        <w:tabs>
          <w:tab w:val="left" w:pos="1180"/>
          <w:tab w:val="left" w:pos="1181"/>
        </w:tabs>
        <w:spacing w:line="237" w:lineRule="auto"/>
        <w:ind w:right="123"/>
      </w:pPr>
      <w:r>
        <w:t xml:space="preserve">obtained training in the technical, </w:t>
      </w:r>
      <w:proofErr w:type="gramStart"/>
      <w:r>
        <w:t>mechanical</w:t>
      </w:r>
      <w:proofErr w:type="gramEnd"/>
      <w:r>
        <w:t xml:space="preserve"> and physical aspects of the device; and</w:t>
      </w:r>
    </w:p>
    <w:p w14:paraId="176800E7" w14:textId="77777777" w:rsidR="001960EA" w:rsidRDefault="00B80183" w:rsidP="00E90612">
      <w:pPr>
        <w:pStyle w:val="ListParagraph"/>
        <w:numPr>
          <w:ilvl w:val="4"/>
          <w:numId w:val="4"/>
        </w:numPr>
        <w:tabs>
          <w:tab w:val="left" w:pos="1180"/>
          <w:tab w:val="left" w:pos="1181"/>
        </w:tabs>
        <w:spacing w:before="4" w:line="235" w:lineRule="auto"/>
        <w:ind w:right="118"/>
      </w:pPr>
      <w:r>
        <w:t xml:space="preserve">developed a knowledge and understanding of the law, </w:t>
      </w:r>
      <w:proofErr w:type="gramStart"/>
      <w:r>
        <w:t>rules</w:t>
      </w:r>
      <w:proofErr w:type="gramEnd"/>
      <w:r>
        <w:t xml:space="preserve"> and regulations regarding the use of such a</w:t>
      </w:r>
      <w:r>
        <w:rPr>
          <w:spacing w:val="2"/>
        </w:rPr>
        <w:t xml:space="preserve"> </w:t>
      </w:r>
      <w:r>
        <w:t>device.</w:t>
      </w:r>
    </w:p>
    <w:p w14:paraId="0BF7597D" w14:textId="77777777" w:rsidR="001960EA" w:rsidRDefault="00B80183" w:rsidP="002D5227">
      <w:pPr>
        <w:pStyle w:val="Heading1"/>
        <w:numPr>
          <w:ilvl w:val="0"/>
          <w:numId w:val="4"/>
        </w:numPr>
        <w:tabs>
          <w:tab w:val="left" w:pos="461"/>
        </w:tabs>
        <w:spacing w:before="183"/>
        <w:ind w:hanging="361"/>
      </w:pPr>
      <w:r>
        <w:t>PROCEDURE</w:t>
      </w:r>
    </w:p>
    <w:p w14:paraId="2B30D366" w14:textId="77777777" w:rsidR="00D56385" w:rsidRDefault="00D56385" w:rsidP="002D5227">
      <w:pPr>
        <w:pStyle w:val="Heading1"/>
        <w:numPr>
          <w:ilvl w:val="1"/>
          <w:numId w:val="4"/>
        </w:numPr>
        <w:tabs>
          <w:tab w:val="left" w:pos="461"/>
        </w:tabs>
        <w:spacing w:before="183"/>
      </w:pPr>
      <w:r>
        <w:t xml:space="preserve"> General Provisions</w:t>
      </w:r>
    </w:p>
    <w:p w14:paraId="0B2AB25F" w14:textId="77777777" w:rsidR="00D56385" w:rsidRPr="002D5227" w:rsidRDefault="00D56385" w:rsidP="00367593">
      <w:pPr>
        <w:pStyle w:val="Heading1"/>
        <w:numPr>
          <w:ilvl w:val="0"/>
          <w:numId w:val="5"/>
        </w:numPr>
        <w:tabs>
          <w:tab w:val="left" w:pos="461"/>
        </w:tabs>
        <w:spacing w:before="183"/>
        <w:ind w:left="1800"/>
        <w:rPr>
          <w:b w:val="0"/>
        </w:rPr>
      </w:pPr>
      <w:r w:rsidRPr="002D5227">
        <w:rPr>
          <w:b w:val="0"/>
        </w:rPr>
        <w:t>Use of physical force should be discontinued when resistance ceases or when the incident is under control.</w:t>
      </w:r>
    </w:p>
    <w:p w14:paraId="0009907A" w14:textId="77777777" w:rsidR="00D56385" w:rsidRPr="002D5227" w:rsidRDefault="00D56385" w:rsidP="00367593">
      <w:pPr>
        <w:pStyle w:val="Heading1"/>
        <w:numPr>
          <w:ilvl w:val="0"/>
          <w:numId w:val="5"/>
        </w:numPr>
        <w:tabs>
          <w:tab w:val="left" w:pos="461"/>
        </w:tabs>
        <w:spacing w:before="183"/>
        <w:ind w:left="1800"/>
        <w:rPr>
          <w:b w:val="0"/>
        </w:rPr>
      </w:pPr>
      <w:r w:rsidRPr="002D5227">
        <w:rPr>
          <w:b w:val="0"/>
        </w:rPr>
        <w:t xml:space="preserve">Physical force shall not be used against individuals in restraints, except as objectively reasonable to prevent their escape or prevent imminent bodily injury to the individual, the officer, or another person.  In these situations, only </w:t>
      </w:r>
      <w:r w:rsidRPr="002D5227">
        <w:rPr>
          <w:b w:val="0"/>
        </w:rPr>
        <w:lastRenderedPageBreak/>
        <w:t xml:space="preserve">the </w:t>
      </w:r>
      <w:r w:rsidR="002D5227" w:rsidRPr="002D5227">
        <w:rPr>
          <w:b w:val="0"/>
        </w:rPr>
        <w:t>amount</w:t>
      </w:r>
      <w:r w:rsidRPr="002D5227">
        <w:rPr>
          <w:b w:val="0"/>
        </w:rPr>
        <w:t xml:space="preserve"> of force necessary to control the situation shall be used.</w:t>
      </w:r>
    </w:p>
    <w:p w14:paraId="09F84103" w14:textId="77777777" w:rsidR="00D56385" w:rsidRPr="002D5227" w:rsidRDefault="00D56385" w:rsidP="00367593">
      <w:pPr>
        <w:pStyle w:val="Heading1"/>
        <w:numPr>
          <w:ilvl w:val="0"/>
          <w:numId w:val="5"/>
        </w:numPr>
        <w:tabs>
          <w:tab w:val="left" w:pos="461"/>
        </w:tabs>
        <w:spacing w:before="183"/>
        <w:ind w:left="1800"/>
        <w:rPr>
          <w:b w:val="0"/>
        </w:rPr>
      </w:pPr>
      <w:r w:rsidRPr="002D5227">
        <w:rPr>
          <w:b w:val="0"/>
        </w:rPr>
        <w:t>Once the scene is safe and as soon as practical, an officer shall provide appropriate medical care consistent with his or her training to any individual who has visible injuries, complains of being injured, or requests medical attention.  This may include providing first aid, requesting emergency medical services, and/or arranging for transportation to an emergency medical facility.</w:t>
      </w:r>
    </w:p>
    <w:p w14:paraId="13E2B569" w14:textId="77777777" w:rsidR="00D56385" w:rsidRPr="002D5227" w:rsidRDefault="00D56385" w:rsidP="00367593">
      <w:pPr>
        <w:pStyle w:val="Heading1"/>
        <w:numPr>
          <w:ilvl w:val="0"/>
          <w:numId w:val="5"/>
        </w:numPr>
        <w:tabs>
          <w:tab w:val="left" w:pos="461"/>
        </w:tabs>
        <w:spacing w:before="183"/>
        <w:ind w:left="1800"/>
        <w:rPr>
          <w:b w:val="0"/>
        </w:rPr>
      </w:pPr>
      <w:r w:rsidRPr="002D5227">
        <w:rPr>
          <w:b w:val="0"/>
        </w:rPr>
        <w:t>All uses of force shall be documented and investigated pursuant to this agency’s policies.</w:t>
      </w:r>
    </w:p>
    <w:p w14:paraId="7B562971" w14:textId="77777777" w:rsidR="001960EA" w:rsidRDefault="001960EA">
      <w:pPr>
        <w:pStyle w:val="BodyText"/>
        <w:spacing w:before="1"/>
        <w:rPr>
          <w:b/>
        </w:rPr>
      </w:pPr>
    </w:p>
    <w:p w14:paraId="3380D9D1" w14:textId="77777777" w:rsidR="001960EA" w:rsidRDefault="00D56385" w:rsidP="002D5227">
      <w:pPr>
        <w:pStyle w:val="ListParagraph"/>
        <w:numPr>
          <w:ilvl w:val="1"/>
          <w:numId w:val="4"/>
        </w:numPr>
        <w:tabs>
          <w:tab w:val="left" w:pos="821"/>
        </w:tabs>
        <w:ind w:hanging="361"/>
        <w:rPr>
          <w:b/>
        </w:rPr>
      </w:pPr>
      <w:r>
        <w:rPr>
          <w:b/>
        </w:rPr>
        <w:t>Duty to Inter</w:t>
      </w:r>
      <w:r w:rsidR="0094559D">
        <w:rPr>
          <w:b/>
        </w:rPr>
        <w:t>cede</w:t>
      </w:r>
    </w:p>
    <w:p w14:paraId="713101D0" w14:textId="77777777" w:rsidR="00B75785" w:rsidRPr="00360B66" w:rsidRDefault="00B75785" w:rsidP="00B75785">
      <w:pPr>
        <w:pStyle w:val="ListParagraph"/>
        <w:tabs>
          <w:tab w:val="left" w:pos="821"/>
        </w:tabs>
        <w:ind w:left="1440" w:firstLine="0"/>
        <w:rPr>
          <w:b/>
          <w:color w:val="000000" w:themeColor="text1"/>
        </w:rPr>
      </w:pPr>
    </w:p>
    <w:p w14:paraId="001F6F12" w14:textId="77777777" w:rsidR="00367593" w:rsidRPr="00360B66" w:rsidRDefault="00367593" w:rsidP="00367593">
      <w:pPr>
        <w:pStyle w:val="ListParagraph"/>
        <w:tabs>
          <w:tab w:val="left" w:pos="821"/>
        </w:tabs>
        <w:ind w:left="1980" w:hanging="180"/>
        <w:rPr>
          <w:color w:val="000000" w:themeColor="text1"/>
        </w:rPr>
      </w:pPr>
      <w:r w:rsidRPr="00360B66">
        <w:rPr>
          <w:color w:val="000000" w:themeColor="text1"/>
        </w:rPr>
        <w:t xml:space="preserve">Regardless of tenure or rank, an officer must intercede when: </w:t>
      </w:r>
    </w:p>
    <w:p w14:paraId="50F4A53C" w14:textId="77777777" w:rsidR="00367593" w:rsidRPr="00360B66" w:rsidRDefault="00367593" w:rsidP="00367593">
      <w:pPr>
        <w:pStyle w:val="ListParagraph"/>
        <w:numPr>
          <w:ilvl w:val="7"/>
          <w:numId w:val="15"/>
        </w:numPr>
        <w:tabs>
          <w:tab w:val="left" w:pos="821"/>
        </w:tabs>
        <w:ind w:left="2520"/>
        <w:rPr>
          <w:color w:val="000000" w:themeColor="text1"/>
        </w:rPr>
      </w:pPr>
      <w:r w:rsidRPr="00360B66">
        <w:rPr>
          <w:color w:val="000000" w:themeColor="text1"/>
        </w:rPr>
        <w:t>present and observing another officer using force in violation of section 609.066, subdivision 2, or otherwise beyond that which is objectively reasonable under the circumstances; and</w:t>
      </w:r>
    </w:p>
    <w:p w14:paraId="5473C244" w14:textId="77777777" w:rsidR="00367593" w:rsidRPr="00360B66" w:rsidRDefault="00367593" w:rsidP="00367593">
      <w:pPr>
        <w:pStyle w:val="ListParagraph"/>
        <w:numPr>
          <w:ilvl w:val="7"/>
          <w:numId w:val="15"/>
        </w:numPr>
        <w:tabs>
          <w:tab w:val="left" w:pos="821"/>
        </w:tabs>
        <w:ind w:left="2520"/>
        <w:rPr>
          <w:color w:val="000000" w:themeColor="text1"/>
        </w:rPr>
      </w:pPr>
      <w:r w:rsidRPr="00360B66">
        <w:rPr>
          <w:color w:val="000000" w:themeColor="text1"/>
        </w:rPr>
        <w:t xml:space="preserve">physically or verbally able to do </w:t>
      </w:r>
      <w:proofErr w:type="gramStart"/>
      <w:r w:rsidRPr="00360B66">
        <w:rPr>
          <w:color w:val="000000" w:themeColor="text1"/>
        </w:rPr>
        <w:t>so</w:t>
      </w:r>
      <w:proofErr w:type="gramEnd"/>
    </w:p>
    <w:p w14:paraId="77F0A043" w14:textId="77777777" w:rsidR="00D62965" w:rsidRPr="00360B66" w:rsidRDefault="00D62965" w:rsidP="00D62965">
      <w:pPr>
        <w:pStyle w:val="ListParagraph"/>
        <w:tabs>
          <w:tab w:val="left" w:pos="821"/>
        </w:tabs>
        <w:ind w:left="2160" w:firstLine="0"/>
        <w:rPr>
          <w:color w:val="000000" w:themeColor="text1"/>
        </w:rPr>
      </w:pPr>
    </w:p>
    <w:p w14:paraId="65412A51" w14:textId="77777777" w:rsidR="006C3CC3" w:rsidRPr="00360B66" w:rsidRDefault="006C3CC3" w:rsidP="00D62965">
      <w:pPr>
        <w:pStyle w:val="BodyText"/>
        <w:numPr>
          <w:ilvl w:val="1"/>
          <w:numId w:val="4"/>
        </w:numPr>
        <w:spacing w:before="5"/>
        <w:rPr>
          <w:b/>
          <w:color w:val="000000" w:themeColor="text1"/>
          <w:sz w:val="21"/>
        </w:rPr>
      </w:pPr>
      <w:r w:rsidRPr="00360B66">
        <w:rPr>
          <w:b/>
          <w:color w:val="000000" w:themeColor="text1"/>
          <w:sz w:val="21"/>
        </w:rPr>
        <w:t>Duty to Report</w:t>
      </w:r>
    </w:p>
    <w:p w14:paraId="1001488F" w14:textId="77777777" w:rsidR="006C3CC3" w:rsidRPr="00360B66" w:rsidRDefault="006C3CC3" w:rsidP="006C3CC3">
      <w:pPr>
        <w:pStyle w:val="BodyText"/>
        <w:spacing w:before="5"/>
        <w:rPr>
          <w:b/>
          <w:color w:val="000000" w:themeColor="text1"/>
          <w:sz w:val="21"/>
        </w:rPr>
      </w:pPr>
    </w:p>
    <w:p w14:paraId="1C495557" w14:textId="77777777" w:rsidR="00367593" w:rsidRPr="00360B66" w:rsidRDefault="00367593" w:rsidP="00367593">
      <w:pPr>
        <w:pStyle w:val="BodyText"/>
        <w:spacing w:before="5"/>
        <w:ind w:left="1800"/>
        <w:rPr>
          <w:b/>
          <w:color w:val="000000" w:themeColor="text1"/>
          <w:sz w:val="21"/>
        </w:rPr>
      </w:pPr>
      <w:r w:rsidRPr="00360B66">
        <w:rPr>
          <w:color w:val="000000" w:themeColor="text1"/>
        </w:rPr>
        <w:t>An officer who observes another officer use force that exceeds the degree of force permitted by law has the duty to report the incident in writing within 24 hours to the chief law enforcement officer of the agency that employs the reporting officer</w:t>
      </w:r>
      <w:r w:rsidRPr="00360B66">
        <w:rPr>
          <w:b/>
          <w:color w:val="000000" w:themeColor="text1"/>
          <w:sz w:val="21"/>
        </w:rPr>
        <w:t>.</w:t>
      </w:r>
    </w:p>
    <w:p w14:paraId="445BB7B5" w14:textId="77777777" w:rsidR="006C3CC3" w:rsidRPr="00360B66" w:rsidRDefault="006C3CC3" w:rsidP="00367593">
      <w:pPr>
        <w:pStyle w:val="BodyText"/>
        <w:spacing w:before="5"/>
        <w:ind w:left="1800"/>
        <w:rPr>
          <w:b/>
          <w:color w:val="000000" w:themeColor="text1"/>
          <w:sz w:val="21"/>
        </w:rPr>
      </w:pPr>
      <w:r w:rsidRPr="00360B66">
        <w:rPr>
          <w:b/>
          <w:color w:val="000000" w:themeColor="text1"/>
          <w:sz w:val="21"/>
        </w:rPr>
        <w:t xml:space="preserve"> </w:t>
      </w:r>
    </w:p>
    <w:p w14:paraId="0DA37113" w14:textId="77777777" w:rsidR="001960EA" w:rsidRPr="007C533D" w:rsidRDefault="00D56385" w:rsidP="00D62965">
      <w:pPr>
        <w:pStyle w:val="BodyText"/>
        <w:numPr>
          <w:ilvl w:val="1"/>
          <w:numId w:val="4"/>
        </w:numPr>
        <w:spacing w:before="5"/>
        <w:rPr>
          <w:b/>
          <w:sz w:val="21"/>
        </w:rPr>
      </w:pPr>
      <w:r w:rsidRPr="007C533D">
        <w:rPr>
          <w:b/>
          <w:sz w:val="21"/>
        </w:rPr>
        <w:t>De-escalation:</w:t>
      </w:r>
    </w:p>
    <w:p w14:paraId="5235A2F8" w14:textId="77777777" w:rsidR="00B75785" w:rsidRPr="00D62965" w:rsidRDefault="00B75785" w:rsidP="00B75785">
      <w:pPr>
        <w:pStyle w:val="BodyText"/>
        <w:spacing w:before="5"/>
        <w:ind w:left="1440"/>
        <w:rPr>
          <w:b/>
          <w:sz w:val="21"/>
        </w:rPr>
      </w:pPr>
    </w:p>
    <w:p w14:paraId="6EB9DF5B" w14:textId="77777777" w:rsidR="00D56385" w:rsidRDefault="00D56385" w:rsidP="00367593">
      <w:pPr>
        <w:pStyle w:val="BodyText"/>
        <w:numPr>
          <w:ilvl w:val="0"/>
          <w:numId w:val="6"/>
        </w:numPr>
        <w:spacing w:before="5"/>
        <w:rPr>
          <w:sz w:val="21"/>
        </w:rPr>
      </w:pPr>
      <w:r>
        <w:rPr>
          <w:sz w:val="21"/>
        </w:rPr>
        <w:t>An officer shall use de-escalation techniques and other alternatives to higher levels of force consistent with their training whenever possible and appropriate before resorting to force and to reduce the need for force.</w:t>
      </w:r>
    </w:p>
    <w:p w14:paraId="6BBA8909" w14:textId="77777777" w:rsidR="00360B66" w:rsidRDefault="00360B66" w:rsidP="00360B66">
      <w:pPr>
        <w:pStyle w:val="BodyText"/>
        <w:spacing w:before="5"/>
        <w:ind w:left="1800"/>
        <w:rPr>
          <w:sz w:val="21"/>
        </w:rPr>
      </w:pPr>
    </w:p>
    <w:p w14:paraId="6E281C85" w14:textId="77777777" w:rsidR="00D56385" w:rsidRDefault="00D56385" w:rsidP="00367593">
      <w:pPr>
        <w:pStyle w:val="BodyText"/>
        <w:numPr>
          <w:ilvl w:val="0"/>
          <w:numId w:val="6"/>
        </w:numPr>
        <w:spacing w:before="5"/>
        <w:rPr>
          <w:sz w:val="21"/>
        </w:rPr>
      </w:pPr>
      <w:r>
        <w:rPr>
          <w:sz w:val="21"/>
        </w:rPr>
        <w:t xml:space="preserve">Whenever possible and when such delay will not compromise the safety of </w:t>
      </w:r>
      <w:r w:rsidR="00FF4889">
        <w:rPr>
          <w:sz w:val="21"/>
        </w:rPr>
        <w:t xml:space="preserve">another </w:t>
      </w:r>
      <w:r>
        <w:rPr>
          <w:sz w:val="21"/>
        </w:rPr>
        <w:t xml:space="preserve">or </w:t>
      </w:r>
      <w:r w:rsidR="00FF4889">
        <w:rPr>
          <w:sz w:val="21"/>
        </w:rPr>
        <w:t xml:space="preserve">the officer </w:t>
      </w:r>
      <w:r>
        <w:rPr>
          <w:sz w:val="21"/>
        </w:rPr>
        <w:t xml:space="preserve">and will not result in the destruction of evidence, </w:t>
      </w:r>
      <w:r w:rsidR="00B96107">
        <w:rPr>
          <w:sz w:val="21"/>
        </w:rPr>
        <w:t>escape</w:t>
      </w:r>
      <w:r>
        <w:rPr>
          <w:sz w:val="21"/>
        </w:rPr>
        <w:t xml:space="preserve"> of a suspect, or commission of a crime, an officer shall allow an </w:t>
      </w:r>
      <w:r w:rsidR="00B96107">
        <w:rPr>
          <w:sz w:val="21"/>
        </w:rPr>
        <w:t>individual</w:t>
      </w:r>
      <w:r>
        <w:rPr>
          <w:sz w:val="21"/>
        </w:rPr>
        <w:t xml:space="preserve"> </w:t>
      </w:r>
      <w:r w:rsidR="00B96107">
        <w:rPr>
          <w:sz w:val="21"/>
        </w:rPr>
        <w:t>time</w:t>
      </w:r>
      <w:r>
        <w:rPr>
          <w:sz w:val="21"/>
        </w:rPr>
        <w:t xml:space="preserve"> and </w:t>
      </w:r>
      <w:r w:rsidR="00B96107">
        <w:rPr>
          <w:sz w:val="21"/>
        </w:rPr>
        <w:t>opportunity</w:t>
      </w:r>
      <w:r>
        <w:rPr>
          <w:sz w:val="21"/>
        </w:rPr>
        <w:t xml:space="preserve"> to submit to verbal commands before force is </w:t>
      </w:r>
      <w:r w:rsidR="00FF4889">
        <w:rPr>
          <w:sz w:val="21"/>
        </w:rPr>
        <w:t>us</w:t>
      </w:r>
      <w:r>
        <w:rPr>
          <w:sz w:val="21"/>
        </w:rPr>
        <w:t>ed.</w:t>
      </w:r>
    </w:p>
    <w:p w14:paraId="13DB1D12" w14:textId="77777777" w:rsidR="001960EA" w:rsidRDefault="001960EA">
      <w:pPr>
        <w:pStyle w:val="BodyText"/>
        <w:spacing w:before="8"/>
        <w:rPr>
          <w:sz w:val="21"/>
        </w:rPr>
      </w:pPr>
    </w:p>
    <w:p w14:paraId="57F6EDAA" w14:textId="77777777" w:rsidR="001960EA" w:rsidRDefault="00B80183" w:rsidP="002D5227">
      <w:pPr>
        <w:pStyle w:val="Heading1"/>
        <w:numPr>
          <w:ilvl w:val="1"/>
          <w:numId w:val="4"/>
        </w:numPr>
        <w:tabs>
          <w:tab w:val="left" w:pos="821"/>
        </w:tabs>
        <w:ind w:hanging="361"/>
        <w:jc w:val="both"/>
      </w:pPr>
      <w:r>
        <w:t>Use of Other Than Deadly</w:t>
      </w:r>
      <w:r>
        <w:rPr>
          <w:spacing w:val="-4"/>
        </w:rPr>
        <w:t xml:space="preserve"> </w:t>
      </w:r>
      <w:r>
        <w:t>Force</w:t>
      </w:r>
    </w:p>
    <w:p w14:paraId="37088074" w14:textId="77777777" w:rsidR="00D56385" w:rsidRDefault="00D56385" w:rsidP="00D56385">
      <w:pPr>
        <w:pStyle w:val="Heading1"/>
        <w:tabs>
          <w:tab w:val="left" w:pos="821"/>
        </w:tabs>
        <w:ind w:firstLine="0"/>
      </w:pPr>
    </w:p>
    <w:p w14:paraId="5C34B8FB" w14:textId="77777777" w:rsidR="00D56385" w:rsidRDefault="00D56385" w:rsidP="00FF4889">
      <w:pPr>
        <w:pStyle w:val="BodyText"/>
        <w:numPr>
          <w:ilvl w:val="0"/>
          <w:numId w:val="11"/>
        </w:numPr>
        <w:ind w:left="1800"/>
      </w:pPr>
      <w:r>
        <w:t xml:space="preserve">When de-escalation techniques are not effective or appropriate, an officer may consider the use of other than deadly force to control a non-compliant or actively resistant individual.  An officer is authorized to use agency-approved other than deadly force techniques and issued equipment </w:t>
      </w:r>
      <w:r w:rsidR="00C74978">
        <w:t>in the following circumstances</w:t>
      </w:r>
      <w:r w:rsidR="006537C9">
        <w:t>:</w:t>
      </w:r>
    </w:p>
    <w:p w14:paraId="6DA96307" w14:textId="77777777" w:rsidR="00C74978" w:rsidRDefault="00C74978" w:rsidP="00D56385">
      <w:pPr>
        <w:pStyle w:val="BodyText"/>
        <w:ind w:left="720"/>
      </w:pPr>
    </w:p>
    <w:p w14:paraId="1648E853" w14:textId="77777777" w:rsidR="001960EA" w:rsidRDefault="00B80183" w:rsidP="00D73458">
      <w:pPr>
        <w:pStyle w:val="ListParagraph"/>
        <w:numPr>
          <w:ilvl w:val="1"/>
          <w:numId w:val="12"/>
        </w:numPr>
        <w:tabs>
          <w:tab w:val="left" w:pos="1180"/>
          <w:tab w:val="left" w:pos="1181"/>
        </w:tabs>
        <w:spacing w:line="265" w:lineRule="exact"/>
        <w:ind w:left="2610"/>
      </w:pPr>
      <w:r>
        <w:t>effecting a lawful arrest;</w:t>
      </w:r>
      <w:r w:rsidRPr="00D73458">
        <w:rPr>
          <w:spacing w:val="-5"/>
        </w:rPr>
        <w:t xml:space="preserve"> </w:t>
      </w:r>
      <w:r>
        <w:t>or</w:t>
      </w:r>
    </w:p>
    <w:p w14:paraId="06057778" w14:textId="77777777" w:rsidR="001960EA" w:rsidRDefault="00B80183" w:rsidP="00D73458">
      <w:pPr>
        <w:pStyle w:val="ListParagraph"/>
        <w:numPr>
          <w:ilvl w:val="1"/>
          <w:numId w:val="12"/>
        </w:numPr>
        <w:tabs>
          <w:tab w:val="left" w:pos="1180"/>
          <w:tab w:val="left" w:pos="1181"/>
        </w:tabs>
        <w:spacing w:line="263" w:lineRule="exact"/>
        <w:ind w:left="2610"/>
      </w:pPr>
      <w:r>
        <w:t>the execution of legal process;</w:t>
      </w:r>
      <w:r w:rsidRPr="00D73458">
        <w:rPr>
          <w:spacing w:val="-9"/>
        </w:rPr>
        <w:t xml:space="preserve"> </w:t>
      </w:r>
      <w:r>
        <w:t>or</w:t>
      </w:r>
    </w:p>
    <w:p w14:paraId="1AC4FCBB" w14:textId="77777777" w:rsidR="001960EA" w:rsidRDefault="00B80183" w:rsidP="00D73458">
      <w:pPr>
        <w:pStyle w:val="ListParagraph"/>
        <w:numPr>
          <w:ilvl w:val="1"/>
          <w:numId w:val="12"/>
        </w:numPr>
        <w:tabs>
          <w:tab w:val="left" w:pos="1180"/>
          <w:tab w:val="left" w:pos="1181"/>
        </w:tabs>
        <w:spacing w:line="262" w:lineRule="exact"/>
        <w:ind w:left="2610"/>
      </w:pPr>
      <w:r>
        <w:t>enforcing an order of the court;</w:t>
      </w:r>
      <w:r w:rsidRPr="00D73458">
        <w:rPr>
          <w:spacing w:val="-6"/>
        </w:rPr>
        <w:t xml:space="preserve"> </w:t>
      </w:r>
      <w:r>
        <w:t>or</w:t>
      </w:r>
    </w:p>
    <w:p w14:paraId="12204603" w14:textId="77777777" w:rsidR="001960EA" w:rsidRDefault="00B80183" w:rsidP="00D73458">
      <w:pPr>
        <w:pStyle w:val="ListParagraph"/>
        <w:numPr>
          <w:ilvl w:val="1"/>
          <w:numId w:val="12"/>
        </w:numPr>
        <w:tabs>
          <w:tab w:val="left" w:pos="1180"/>
          <w:tab w:val="left" w:pos="1181"/>
        </w:tabs>
        <w:spacing w:line="263" w:lineRule="exact"/>
        <w:ind w:left="2610"/>
      </w:pPr>
      <w:r>
        <w:t>executing any other duty imposed upon the public officer by law;</w:t>
      </w:r>
      <w:r w:rsidRPr="00D73458">
        <w:rPr>
          <w:spacing w:val="-9"/>
        </w:rPr>
        <w:t xml:space="preserve"> </w:t>
      </w:r>
      <w:r>
        <w:t>or</w:t>
      </w:r>
    </w:p>
    <w:p w14:paraId="7B2A9DC7" w14:textId="77777777" w:rsidR="001960EA" w:rsidRPr="007C533D" w:rsidRDefault="00B80183" w:rsidP="00D73458">
      <w:pPr>
        <w:pStyle w:val="ListParagraph"/>
        <w:numPr>
          <w:ilvl w:val="1"/>
          <w:numId w:val="12"/>
        </w:numPr>
        <w:tabs>
          <w:tab w:val="left" w:pos="1180"/>
          <w:tab w:val="left" w:pos="1181"/>
        </w:tabs>
        <w:spacing w:line="265" w:lineRule="exact"/>
        <w:ind w:left="2610"/>
      </w:pPr>
      <w:r w:rsidRPr="007C533D">
        <w:rPr>
          <w:spacing w:val="5"/>
        </w:rPr>
        <w:t xml:space="preserve">defense </w:t>
      </w:r>
      <w:r w:rsidRPr="007C533D">
        <w:t xml:space="preserve">of </w:t>
      </w:r>
      <w:r w:rsidRPr="007C533D">
        <w:rPr>
          <w:spacing w:val="4"/>
        </w:rPr>
        <w:t xml:space="preserve">self </w:t>
      </w:r>
      <w:r w:rsidRPr="007C533D">
        <w:rPr>
          <w:spacing w:val="3"/>
        </w:rPr>
        <w:t>or</w:t>
      </w:r>
      <w:r w:rsidRPr="007C533D">
        <w:rPr>
          <w:spacing w:val="47"/>
        </w:rPr>
        <w:t xml:space="preserve"> </w:t>
      </w:r>
      <w:r w:rsidRPr="007C533D">
        <w:rPr>
          <w:spacing w:val="5"/>
        </w:rPr>
        <w:t>another.</w:t>
      </w:r>
    </w:p>
    <w:p w14:paraId="2CF3E071" w14:textId="77777777" w:rsidR="00C74978" w:rsidRPr="007C533D" w:rsidRDefault="00C74978">
      <w:pPr>
        <w:pStyle w:val="BodyText"/>
        <w:spacing w:before="3"/>
        <w:rPr>
          <w:sz w:val="21"/>
        </w:rPr>
      </w:pPr>
    </w:p>
    <w:p w14:paraId="22F6205A" w14:textId="77777777" w:rsidR="002F5D92" w:rsidRPr="00360B66" w:rsidRDefault="002F5D92" w:rsidP="002D5227">
      <w:pPr>
        <w:pStyle w:val="Heading1"/>
        <w:numPr>
          <w:ilvl w:val="1"/>
          <w:numId w:val="4"/>
        </w:numPr>
        <w:tabs>
          <w:tab w:val="left" w:pos="821"/>
        </w:tabs>
        <w:ind w:hanging="361"/>
        <w:rPr>
          <w:color w:val="000000" w:themeColor="text1"/>
        </w:rPr>
      </w:pPr>
      <w:r w:rsidRPr="00360B66">
        <w:rPr>
          <w:color w:val="000000" w:themeColor="text1"/>
        </w:rPr>
        <w:lastRenderedPageBreak/>
        <w:t>Use of Certain Types of Force</w:t>
      </w:r>
    </w:p>
    <w:p w14:paraId="5743D33E" w14:textId="77777777" w:rsidR="002F5D92" w:rsidRPr="00360B66" w:rsidRDefault="002F5D92" w:rsidP="002F5D92">
      <w:pPr>
        <w:pStyle w:val="Heading1"/>
        <w:tabs>
          <w:tab w:val="left" w:pos="821"/>
        </w:tabs>
        <w:ind w:left="269" w:firstLine="0"/>
        <w:rPr>
          <w:color w:val="000000" w:themeColor="text1"/>
        </w:rPr>
      </w:pPr>
    </w:p>
    <w:p w14:paraId="600BD45A" w14:textId="77777777" w:rsidR="002F5D92" w:rsidRDefault="00671712" w:rsidP="002F5D92">
      <w:pPr>
        <w:pStyle w:val="BodyText"/>
        <w:numPr>
          <w:ilvl w:val="0"/>
          <w:numId w:val="13"/>
        </w:numPr>
        <w:ind w:left="1800"/>
        <w:rPr>
          <w:color w:val="000000" w:themeColor="text1"/>
        </w:rPr>
      </w:pPr>
      <w:r w:rsidRPr="00360B66">
        <w:rPr>
          <w:color w:val="000000" w:themeColor="text1"/>
        </w:rPr>
        <w:t>E</w:t>
      </w:r>
      <w:r w:rsidR="002F5D92" w:rsidRPr="00360B66">
        <w:rPr>
          <w:color w:val="000000" w:themeColor="text1"/>
        </w:rPr>
        <w:t xml:space="preserve">xcept in cases where </w:t>
      </w:r>
      <w:r w:rsidR="00BE75F0" w:rsidRPr="00360B66">
        <w:rPr>
          <w:color w:val="000000" w:themeColor="text1"/>
        </w:rPr>
        <w:t xml:space="preserve">deadly force is authorized as articulated in MN STAT. 609.066 to protect the peace officer or another from death or great bodily harm, </w:t>
      </w:r>
      <w:r w:rsidR="002F5D92" w:rsidRPr="00360B66">
        <w:rPr>
          <w:color w:val="000000" w:themeColor="text1"/>
        </w:rPr>
        <w:t>officers are prohibited from using:</w:t>
      </w:r>
    </w:p>
    <w:p w14:paraId="40DE70F0" w14:textId="77777777" w:rsidR="00360B66" w:rsidRPr="00360B66" w:rsidRDefault="00360B66" w:rsidP="00360B66">
      <w:pPr>
        <w:pStyle w:val="BodyText"/>
        <w:rPr>
          <w:color w:val="000000" w:themeColor="text1"/>
        </w:rPr>
      </w:pPr>
    </w:p>
    <w:p w14:paraId="309F84C6" w14:textId="77777777" w:rsidR="002F5D92" w:rsidRPr="00360B66" w:rsidRDefault="007307EB" w:rsidP="002F5D92">
      <w:pPr>
        <w:pStyle w:val="BodyText"/>
        <w:numPr>
          <w:ilvl w:val="3"/>
          <w:numId w:val="13"/>
        </w:numPr>
        <w:ind w:left="2610"/>
        <w:rPr>
          <w:color w:val="000000" w:themeColor="text1"/>
        </w:rPr>
      </w:pPr>
      <w:r w:rsidRPr="00360B66">
        <w:rPr>
          <w:color w:val="000000" w:themeColor="text1"/>
        </w:rPr>
        <w:t>Chokeholds,</w:t>
      </w:r>
    </w:p>
    <w:p w14:paraId="72B574BF" w14:textId="77777777" w:rsidR="00671712" w:rsidRPr="00360B66" w:rsidRDefault="00671712" w:rsidP="002F5D92">
      <w:pPr>
        <w:pStyle w:val="BodyText"/>
        <w:numPr>
          <w:ilvl w:val="3"/>
          <w:numId w:val="13"/>
        </w:numPr>
        <w:ind w:left="2610"/>
        <w:rPr>
          <w:color w:val="000000" w:themeColor="text1"/>
        </w:rPr>
      </w:pPr>
      <w:r w:rsidRPr="00360B66">
        <w:rPr>
          <w:color w:val="000000" w:themeColor="text1"/>
        </w:rPr>
        <w:t xml:space="preserve">Tying all of a person’s limbs together behind a person’s back to render the person immobile, </w:t>
      </w:r>
      <w:proofErr w:type="gramStart"/>
      <w:r w:rsidRPr="00360B66">
        <w:rPr>
          <w:color w:val="000000" w:themeColor="text1"/>
        </w:rPr>
        <w:t>or;</w:t>
      </w:r>
      <w:proofErr w:type="gramEnd"/>
    </w:p>
    <w:p w14:paraId="364CB4E7" w14:textId="77777777" w:rsidR="00671712" w:rsidRDefault="00671712" w:rsidP="002F5D92">
      <w:pPr>
        <w:pStyle w:val="BodyText"/>
        <w:numPr>
          <w:ilvl w:val="3"/>
          <w:numId w:val="13"/>
        </w:numPr>
        <w:ind w:left="2610"/>
        <w:rPr>
          <w:color w:val="000000" w:themeColor="text1"/>
        </w:rPr>
      </w:pPr>
      <w:r w:rsidRPr="00360B66">
        <w:rPr>
          <w:color w:val="000000" w:themeColor="text1"/>
        </w:rPr>
        <w:t>Securing a person in any way that results in transporting the person face down in a vehicle.</w:t>
      </w:r>
    </w:p>
    <w:p w14:paraId="37C4E2F3" w14:textId="77777777" w:rsidR="00360B66" w:rsidRPr="00360B66" w:rsidRDefault="00360B66" w:rsidP="00360B66">
      <w:pPr>
        <w:pStyle w:val="BodyText"/>
        <w:ind w:left="2610"/>
        <w:rPr>
          <w:color w:val="000000" w:themeColor="text1"/>
        </w:rPr>
      </w:pPr>
    </w:p>
    <w:p w14:paraId="174366BC" w14:textId="77777777" w:rsidR="00671712" w:rsidRPr="00360B66" w:rsidRDefault="00322504" w:rsidP="00671712">
      <w:pPr>
        <w:pStyle w:val="BodyText"/>
        <w:numPr>
          <w:ilvl w:val="0"/>
          <w:numId w:val="13"/>
        </w:numPr>
        <w:ind w:left="1800"/>
        <w:rPr>
          <w:color w:val="000000" w:themeColor="text1"/>
        </w:rPr>
      </w:pPr>
      <w:r w:rsidRPr="00322504">
        <w:rPr>
          <w:color w:val="000000" w:themeColor="text1"/>
        </w:rPr>
        <w:t>Less</w:t>
      </w:r>
      <w:r w:rsidR="00671712" w:rsidRPr="00322504">
        <w:rPr>
          <w:color w:val="000000" w:themeColor="text1"/>
        </w:rPr>
        <w:t xml:space="preserve"> </w:t>
      </w:r>
      <w:r w:rsidR="00671712" w:rsidRPr="00360B66">
        <w:rPr>
          <w:color w:val="000000" w:themeColor="text1"/>
        </w:rPr>
        <w:t>than lethal measures must be considered by the officer prior to applying these measures.</w:t>
      </w:r>
    </w:p>
    <w:p w14:paraId="0FC907B3" w14:textId="77777777" w:rsidR="00671712" w:rsidRDefault="00671712" w:rsidP="00671712">
      <w:pPr>
        <w:pStyle w:val="BodyText"/>
        <w:ind w:left="1800"/>
      </w:pPr>
    </w:p>
    <w:p w14:paraId="2E3929DB" w14:textId="77777777" w:rsidR="00C74978" w:rsidRDefault="00C74978" w:rsidP="002D5227">
      <w:pPr>
        <w:pStyle w:val="Heading1"/>
        <w:numPr>
          <w:ilvl w:val="1"/>
          <w:numId w:val="4"/>
        </w:numPr>
        <w:tabs>
          <w:tab w:val="left" w:pos="821"/>
        </w:tabs>
        <w:ind w:hanging="361"/>
      </w:pPr>
      <w:r>
        <w:t>Use of Deadly Force</w:t>
      </w:r>
    </w:p>
    <w:p w14:paraId="62078981" w14:textId="77777777" w:rsidR="00310E66" w:rsidRDefault="00310E66" w:rsidP="00310E66">
      <w:pPr>
        <w:pStyle w:val="Heading1"/>
        <w:tabs>
          <w:tab w:val="left" w:pos="821"/>
        </w:tabs>
        <w:ind w:left="720" w:firstLine="0"/>
      </w:pPr>
    </w:p>
    <w:p w14:paraId="5632F6A0" w14:textId="77777777" w:rsidR="00C74978" w:rsidRPr="00360B66" w:rsidRDefault="00C74978" w:rsidP="00C74978">
      <w:pPr>
        <w:pStyle w:val="Heading1"/>
        <w:numPr>
          <w:ilvl w:val="0"/>
          <w:numId w:val="8"/>
        </w:numPr>
        <w:tabs>
          <w:tab w:val="left" w:pos="821"/>
        </w:tabs>
        <w:rPr>
          <w:b w:val="0"/>
          <w:color w:val="000000" w:themeColor="text1"/>
        </w:rPr>
      </w:pPr>
      <w:r w:rsidRPr="00360B66">
        <w:rPr>
          <w:b w:val="0"/>
          <w:color w:val="000000" w:themeColor="text1"/>
        </w:rPr>
        <w:t>An officer is authorized to use deadly force</w:t>
      </w:r>
      <w:r w:rsidR="00BE75F0" w:rsidRPr="00360B66">
        <w:rPr>
          <w:b w:val="0"/>
          <w:color w:val="000000" w:themeColor="text1"/>
        </w:rPr>
        <w:t xml:space="preserve"> if an objectively reasonable officer would believe, based on the totality of the circumstances known to the officer at the time and without the benefit of hindsight, that such force is necessary</w:t>
      </w:r>
      <w:r w:rsidRPr="00360B66">
        <w:rPr>
          <w:b w:val="0"/>
          <w:color w:val="000000" w:themeColor="text1"/>
        </w:rPr>
        <w:t>.  Use of deadly force is justif</w:t>
      </w:r>
      <w:r w:rsidR="00D34D79" w:rsidRPr="00360B66">
        <w:rPr>
          <w:b w:val="0"/>
          <w:color w:val="000000" w:themeColor="text1"/>
        </w:rPr>
        <w:t xml:space="preserve">ied when one or both </w:t>
      </w:r>
      <w:r w:rsidRPr="00360B66">
        <w:rPr>
          <w:b w:val="0"/>
          <w:color w:val="000000" w:themeColor="text1"/>
        </w:rPr>
        <w:t xml:space="preserve">of the following </w:t>
      </w:r>
      <w:proofErr w:type="gramStart"/>
      <w:r w:rsidRPr="00360B66">
        <w:rPr>
          <w:b w:val="0"/>
          <w:color w:val="000000" w:themeColor="text1"/>
        </w:rPr>
        <w:t>apply;</w:t>
      </w:r>
      <w:proofErr w:type="gramEnd"/>
    </w:p>
    <w:p w14:paraId="7C2C2D04" w14:textId="77777777" w:rsidR="00360B66" w:rsidRPr="00360B66" w:rsidRDefault="00360B66" w:rsidP="00360B66">
      <w:pPr>
        <w:pStyle w:val="Heading1"/>
        <w:tabs>
          <w:tab w:val="left" w:pos="821"/>
        </w:tabs>
        <w:ind w:left="2520" w:firstLine="0"/>
        <w:rPr>
          <w:b w:val="0"/>
          <w:color w:val="000000" w:themeColor="text1"/>
        </w:rPr>
      </w:pPr>
    </w:p>
    <w:p w14:paraId="45C7EAF0" w14:textId="77777777" w:rsidR="00BE75F0" w:rsidRDefault="00C74978" w:rsidP="00BE75F0">
      <w:pPr>
        <w:pStyle w:val="Heading1"/>
        <w:numPr>
          <w:ilvl w:val="1"/>
          <w:numId w:val="8"/>
        </w:numPr>
        <w:tabs>
          <w:tab w:val="left" w:pos="821"/>
        </w:tabs>
        <w:rPr>
          <w:b w:val="0"/>
          <w:color w:val="000000" w:themeColor="text1"/>
        </w:rPr>
      </w:pPr>
      <w:r w:rsidRPr="00360B66">
        <w:rPr>
          <w:b w:val="0"/>
          <w:color w:val="000000" w:themeColor="text1"/>
        </w:rPr>
        <w:t>To protect</w:t>
      </w:r>
      <w:r w:rsidR="00360B66" w:rsidRPr="00360B66">
        <w:rPr>
          <w:b w:val="0"/>
          <w:color w:val="000000" w:themeColor="text1"/>
        </w:rPr>
        <w:t xml:space="preserve"> </w:t>
      </w:r>
      <w:r w:rsidR="00BE75F0" w:rsidRPr="00360B66">
        <w:rPr>
          <w:b w:val="0"/>
          <w:color w:val="000000" w:themeColor="text1"/>
        </w:rPr>
        <w:t>the peace officer or another from death or great bodily harm, provided that the threat:</w:t>
      </w:r>
    </w:p>
    <w:p w14:paraId="218CD607" w14:textId="77777777" w:rsidR="00360B66" w:rsidRPr="00360B66" w:rsidRDefault="00360B66" w:rsidP="00360B66">
      <w:pPr>
        <w:pStyle w:val="Heading1"/>
        <w:tabs>
          <w:tab w:val="left" w:pos="821"/>
        </w:tabs>
        <w:ind w:left="2520" w:firstLine="0"/>
        <w:rPr>
          <w:b w:val="0"/>
          <w:color w:val="000000" w:themeColor="text1"/>
        </w:rPr>
      </w:pPr>
    </w:p>
    <w:p w14:paraId="32FB800B" w14:textId="77777777" w:rsidR="00BE75F0" w:rsidRPr="00360B66" w:rsidRDefault="00BE75F0" w:rsidP="00BE75F0">
      <w:pPr>
        <w:pStyle w:val="Heading1"/>
        <w:numPr>
          <w:ilvl w:val="2"/>
          <w:numId w:val="8"/>
        </w:numPr>
        <w:tabs>
          <w:tab w:val="left" w:pos="821"/>
        </w:tabs>
        <w:rPr>
          <w:b w:val="0"/>
          <w:color w:val="000000" w:themeColor="text1"/>
        </w:rPr>
      </w:pPr>
      <w:r w:rsidRPr="00360B66">
        <w:rPr>
          <w:b w:val="0"/>
          <w:color w:val="000000" w:themeColor="text1"/>
        </w:rPr>
        <w:t>can be arti</w:t>
      </w:r>
      <w:r w:rsidR="00AC30A7">
        <w:rPr>
          <w:b w:val="0"/>
          <w:color w:val="000000" w:themeColor="text1"/>
        </w:rPr>
        <w:t xml:space="preserve">culated with </w:t>
      </w:r>
      <w:proofErr w:type="gramStart"/>
      <w:r w:rsidR="00AC30A7">
        <w:rPr>
          <w:b w:val="0"/>
          <w:color w:val="000000" w:themeColor="text1"/>
        </w:rPr>
        <w:t>specificity;</w:t>
      </w:r>
      <w:proofErr w:type="gramEnd"/>
      <w:r w:rsidR="00AC30A7">
        <w:rPr>
          <w:b w:val="0"/>
          <w:color w:val="000000" w:themeColor="text1"/>
        </w:rPr>
        <w:t xml:space="preserve"> </w:t>
      </w:r>
      <w:r w:rsidRPr="00360B66">
        <w:rPr>
          <w:b w:val="0"/>
          <w:color w:val="000000" w:themeColor="text1"/>
        </w:rPr>
        <w:t xml:space="preserve"> </w:t>
      </w:r>
    </w:p>
    <w:p w14:paraId="756BF3FE" w14:textId="77777777" w:rsidR="00BE75F0" w:rsidRPr="00360B66" w:rsidRDefault="00BE75F0" w:rsidP="00BE75F0">
      <w:pPr>
        <w:pStyle w:val="Heading1"/>
        <w:numPr>
          <w:ilvl w:val="2"/>
          <w:numId w:val="8"/>
        </w:numPr>
        <w:tabs>
          <w:tab w:val="left" w:pos="821"/>
        </w:tabs>
        <w:rPr>
          <w:b w:val="0"/>
          <w:color w:val="000000" w:themeColor="text1"/>
        </w:rPr>
      </w:pPr>
      <w:r w:rsidRPr="00360B66">
        <w:rPr>
          <w:b w:val="0"/>
          <w:color w:val="000000" w:themeColor="text1"/>
        </w:rPr>
        <w:t xml:space="preserve">is reasonably likely to occur absent action by the law enforcement officer; and </w:t>
      </w:r>
    </w:p>
    <w:p w14:paraId="497C5AD9" w14:textId="77777777" w:rsidR="00360B66" w:rsidRDefault="00BE75F0" w:rsidP="00BE75F0">
      <w:pPr>
        <w:pStyle w:val="Heading1"/>
        <w:numPr>
          <w:ilvl w:val="2"/>
          <w:numId w:val="8"/>
        </w:numPr>
        <w:tabs>
          <w:tab w:val="left" w:pos="821"/>
        </w:tabs>
        <w:rPr>
          <w:b w:val="0"/>
          <w:color w:val="000000" w:themeColor="text1"/>
        </w:rPr>
      </w:pPr>
      <w:r w:rsidRPr="00360B66">
        <w:rPr>
          <w:b w:val="0"/>
          <w:color w:val="000000" w:themeColor="text1"/>
        </w:rPr>
        <w:t xml:space="preserve">must be addressed </w:t>
      </w:r>
      <w:proofErr w:type="gramStart"/>
      <w:r w:rsidRPr="00360B66">
        <w:rPr>
          <w:b w:val="0"/>
          <w:color w:val="000000" w:themeColor="text1"/>
        </w:rPr>
        <w:t>through the use of</w:t>
      </w:r>
      <w:proofErr w:type="gramEnd"/>
      <w:r w:rsidRPr="00360B66">
        <w:rPr>
          <w:b w:val="0"/>
          <w:color w:val="000000" w:themeColor="text1"/>
        </w:rPr>
        <w:t xml:space="preserve"> deadly force without unreasonable delay; or</w:t>
      </w:r>
    </w:p>
    <w:p w14:paraId="42B60F2C" w14:textId="77777777" w:rsidR="00D34D79" w:rsidRPr="00360B66" w:rsidRDefault="00D34D79" w:rsidP="00360B66">
      <w:pPr>
        <w:pStyle w:val="Heading1"/>
        <w:tabs>
          <w:tab w:val="left" w:pos="821"/>
        </w:tabs>
        <w:ind w:left="3240" w:firstLine="0"/>
        <w:rPr>
          <w:b w:val="0"/>
          <w:color w:val="000000" w:themeColor="text1"/>
        </w:rPr>
      </w:pPr>
      <w:r w:rsidRPr="00360B66">
        <w:rPr>
          <w:b w:val="0"/>
          <w:color w:val="000000" w:themeColor="text1"/>
        </w:rPr>
        <w:t xml:space="preserve"> </w:t>
      </w:r>
    </w:p>
    <w:p w14:paraId="5D70EABE" w14:textId="77777777" w:rsidR="00C74978" w:rsidRPr="00360B66" w:rsidRDefault="00C74978" w:rsidP="00C74978">
      <w:pPr>
        <w:pStyle w:val="Heading1"/>
        <w:numPr>
          <w:ilvl w:val="1"/>
          <w:numId w:val="8"/>
        </w:numPr>
        <w:tabs>
          <w:tab w:val="left" w:pos="821"/>
        </w:tabs>
        <w:rPr>
          <w:b w:val="0"/>
          <w:color w:val="000000" w:themeColor="text1"/>
        </w:rPr>
      </w:pPr>
      <w:r w:rsidRPr="00360B66">
        <w:rPr>
          <w:b w:val="0"/>
          <w:color w:val="000000" w:themeColor="text1"/>
        </w:rPr>
        <w:t>To</w:t>
      </w:r>
      <w:r w:rsidR="00360B66" w:rsidRPr="00360B66">
        <w:rPr>
          <w:b w:val="0"/>
          <w:color w:val="000000" w:themeColor="text1"/>
        </w:rPr>
        <w:t xml:space="preserve"> </w:t>
      </w:r>
      <w:r w:rsidR="00BE75F0" w:rsidRPr="00360B66">
        <w:rPr>
          <w:b w:val="0"/>
          <w:color w:val="000000" w:themeColor="text1"/>
        </w:rPr>
        <w:t xml:space="preserve">effect the arrest or capture, or prevent the escape, of a person whom the peace officer knows or has reasonable grounds to believe has committed or attempted to commit a felony and the officer reasonably believes that the person will cause death or great bodily harm to another person under the threat criteria in </w:t>
      </w:r>
      <w:r w:rsidR="000A57D1" w:rsidRPr="00360B66">
        <w:rPr>
          <w:b w:val="0"/>
          <w:color w:val="000000" w:themeColor="text1"/>
        </w:rPr>
        <w:t xml:space="preserve">paragraph </w:t>
      </w:r>
      <w:r w:rsidR="008C609D" w:rsidRPr="00360B66">
        <w:rPr>
          <w:b w:val="0"/>
          <w:color w:val="000000" w:themeColor="text1"/>
        </w:rPr>
        <w:t>(</w:t>
      </w:r>
      <w:r w:rsidR="000A57D1" w:rsidRPr="00360B66">
        <w:rPr>
          <w:b w:val="0"/>
          <w:color w:val="000000" w:themeColor="text1"/>
        </w:rPr>
        <w:t>a</w:t>
      </w:r>
      <w:r w:rsidR="008C609D" w:rsidRPr="00360B66">
        <w:rPr>
          <w:b w:val="0"/>
          <w:color w:val="000000" w:themeColor="text1"/>
        </w:rPr>
        <w:t>)</w:t>
      </w:r>
      <w:r w:rsidR="00BE75F0" w:rsidRPr="00360B66">
        <w:rPr>
          <w:b w:val="0"/>
          <w:color w:val="000000" w:themeColor="text1"/>
        </w:rPr>
        <w:t>, items (</w:t>
      </w:r>
      <w:proofErr w:type="spellStart"/>
      <w:r w:rsidR="00BE75F0" w:rsidRPr="00360B66">
        <w:rPr>
          <w:b w:val="0"/>
          <w:color w:val="000000" w:themeColor="text1"/>
        </w:rPr>
        <w:t>i</w:t>
      </w:r>
      <w:proofErr w:type="spellEnd"/>
      <w:r w:rsidR="00BE75F0" w:rsidRPr="00360B66">
        <w:rPr>
          <w:b w:val="0"/>
          <w:color w:val="000000" w:themeColor="text1"/>
        </w:rPr>
        <w:t>) to (iii), unless immediately apprehended.</w:t>
      </w:r>
    </w:p>
    <w:p w14:paraId="4FEA5A1B" w14:textId="77777777" w:rsidR="00310E66" w:rsidRPr="00360B66" w:rsidRDefault="00310E66" w:rsidP="00310E66">
      <w:pPr>
        <w:pStyle w:val="Heading1"/>
        <w:tabs>
          <w:tab w:val="left" w:pos="821"/>
        </w:tabs>
        <w:ind w:left="1900" w:firstLine="0"/>
        <w:rPr>
          <w:b w:val="0"/>
          <w:color w:val="000000" w:themeColor="text1"/>
        </w:rPr>
      </w:pPr>
    </w:p>
    <w:p w14:paraId="6C8FAAE7" w14:textId="77777777" w:rsidR="008C609D" w:rsidRPr="00360B66" w:rsidRDefault="00367593" w:rsidP="00C74978">
      <w:pPr>
        <w:pStyle w:val="Heading1"/>
        <w:numPr>
          <w:ilvl w:val="0"/>
          <w:numId w:val="8"/>
        </w:numPr>
        <w:tabs>
          <w:tab w:val="left" w:pos="821"/>
        </w:tabs>
        <w:rPr>
          <w:b w:val="0"/>
          <w:color w:val="000000" w:themeColor="text1"/>
        </w:rPr>
      </w:pPr>
      <w:r w:rsidRPr="00360B66">
        <w:rPr>
          <w:b w:val="0"/>
          <w:color w:val="000000" w:themeColor="text1"/>
        </w:rPr>
        <w:t>An</w:t>
      </w:r>
      <w:r w:rsidR="008C609D" w:rsidRPr="00360B66">
        <w:rPr>
          <w:b w:val="0"/>
          <w:color w:val="000000" w:themeColor="text1"/>
        </w:rPr>
        <w:t xml:space="preserve"> officer shall not use deadly force against a person based on the danger the person poses to self if an objectively reasonable officer would believe, based on the totality of the circumstances known to the officer at the time and without the benefit of hindsight, that the person does not pose a threat of death or great bodily harm to the peace officer or to another under the threat criteria in paragraph (1</w:t>
      </w:r>
      <w:r w:rsidR="007425D5" w:rsidRPr="00360B66">
        <w:rPr>
          <w:b w:val="0"/>
          <w:color w:val="000000" w:themeColor="text1"/>
        </w:rPr>
        <w:t xml:space="preserve">a), </w:t>
      </w:r>
      <w:r w:rsidR="008C609D" w:rsidRPr="00360B66">
        <w:rPr>
          <w:b w:val="0"/>
          <w:color w:val="000000" w:themeColor="text1"/>
        </w:rPr>
        <w:t>items (</w:t>
      </w:r>
      <w:proofErr w:type="spellStart"/>
      <w:r w:rsidR="008C609D" w:rsidRPr="00360B66">
        <w:rPr>
          <w:b w:val="0"/>
          <w:color w:val="000000" w:themeColor="text1"/>
        </w:rPr>
        <w:t>i</w:t>
      </w:r>
      <w:proofErr w:type="spellEnd"/>
      <w:r w:rsidR="008C609D" w:rsidRPr="00360B66">
        <w:rPr>
          <w:b w:val="0"/>
          <w:color w:val="000000" w:themeColor="text1"/>
        </w:rPr>
        <w:t>) to (iii)</w:t>
      </w:r>
      <w:r w:rsidR="007425D5" w:rsidRPr="00360B66">
        <w:rPr>
          <w:b w:val="0"/>
          <w:color w:val="000000" w:themeColor="text1"/>
        </w:rPr>
        <w:t>.</w:t>
      </w:r>
    </w:p>
    <w:p w14:paraId="5E9C4BBD" w14:textId="77777777" w:rsidR="008C609D" w:rsidRPr="008C609D" w:rsidRDefault="008C609D" w:rsidP="00CF5F74">
      <w:pPr>
        <w:pStyle w:val="Heading1"/>
        <w:tabs>
          <w:tab w:val="left" w:pos="821"/>
        </w:tabs>
        <w:ind w:left="1440" w:firstLine="0"/>
        <w:rPr>
          <w:b w:val="0"/>
        </w:rPr>
      </w:pPr>
    </w:p>
    <w:p w14:paraId="2D127A30" w14:textId="77777777" w:rsidR="00C74978" w:rsidRDefault="00C74978" w:rsidP="00C74978">
      <w:pPr>
        <w:pStyle w:val="Heading1"/>
        <w:numPr>
          <w:ilvl w:val="0"/>
          <w:numId w:val="8"/>
        </w:numPr>
        <w:tabs>
          <w:tab w:val="left" w:pos="821"/>
        </w:tabs>
        <w:rPr>
          <w:b w:val="0"/>
        </w:rPr>
      </w:pPr>
      <w:r w:rsidRPr="00B96107">
        <w:rPr>
          <w:b w:val="0"/>
        </w:rPr>
        <w:t>Where feasible, the officer shall identify themselves as a law enforcement officer and warn of his or her intent to use deadly force.</w:t>
      </w:r>
    </w:p>
    <w:p w14:paraId="38E645D3" w14:textId="77777777" w:rsidR="008D7E9E" w:rsidRDefault="008D7E9E" w:rsidP="008D7E9E">
      <w:pPr>
        <w:pStyle w:val="ListParagraph"/>
        <w:rPr>
          <w:b/>
        </w:rPr>
      </w:pPr>
    </w:p>
    <w:p w14:paraId="751186F1" w14:textId="77777777" w:rsidR="008D7E9E" w:rsidRPr="008807B6" w:rsidRDefault="008D7E9E" w:rsidP="00C74978">
      <w:pPr>
        <w:pStyle w:val="Heading1"/>
        <w:numPr>
          <w:ilvl w:val="0"/>
          <w:numId w:val="8"/>
        </w:numPr>
        <w:tabs>
          <w:tab w:val="left" w:pos="821"/>
        </w:tabs>
        <w:rPr>
          <w:b w:val="0"/>
        </w:rPr>
      </w:pPr>
      <w:r w:rsidRPr="008807B6">
        <w:rPr>
          <w:b w:val="0"/>
        </w:rPr>
        <w:t>In cases where deadly force is authorized, less than lethal measures must be considered first by the officer.</w:t>
      </w:r>
    </w:p>
    <w:p w14:paraId="3C72BCD8" w14:textId="77777777" w:rsidR="00310E66" w:rsidRPr="00B96107" w:rsidRDefault="00310E66" w:rsidP="00310E66">
      <w:pPr>
        <w:pStyle w:val="Heading1"/>
        <w:tabs>
          <w:tab w:val="left" w:pos="821"/>
        </w:tabs>
        <w:ind w:left="1180" w:firstLine="0"/>
        <w:rPr>
          <w:b w:val="0"/>
        </w:rPr>
      </w:pPr>
    </w:p>
    <w:p w14:paraId="18C37686" w14:textId="77777777" w:rsidR="006704C4" w:rsidRDefault="006704C4" w:rsidP="002D5227">
      <w:pPr>
        <w:pStyle w:val="BodyText"/>
        <w:numPr>
          <w:ilvl w:val="1"/>
          <w:numId w:val="4"/>
        </w:numPr>
        <w:spacing w:before="3"/>
        <w:rPr>
          <w:b/>
        </w:rPr>
      </w:pPr>
      <w:r>
        <w:rPr>
          <w:b/>
        </w:rPr>
        <w:t xml:space="preserve"> Training</w:t>
      </w:r>
    </w:p>
    <w:p w14:paraId="1DA6B42B" w14:textId="77777777" w:rsidR="002D5227" w:rsidRDefault="002D5227" w:rsidP="002D5227">
      <w:pPr>
        <w:pStyle w:val="BodyText"/>
        <w:spacing w:before="3"/>
        <w:ind w:left="820"/>
        <w:rPr>
          <w:b/>
        </w:rPr>
      </w:pPr>
    </w:p>
    <w:p w14:paraId="1F5AA605" w14:textId="77777777" w:rsidR="006704C4" w:rsidRDefault="006704C4" w:rsidP="006704C4">
      <w:pPr>
        <w:pStyle w:val="BodyText"/>
        <w:numPr>
          <w:ilvl w:val="0"/>
          <w:numId w:val="1"/>
        </w:numPr>
        <w:spacing w:before="3"/>
      </w:pPr>
      <w:r>
        <w:rPr>
          <w:b/>
        </w:rPr>
        <w:t xml:space="preserve"> </w:t>
      </w:r>
      <w:r w:rsidRPr="00B96107">
        <w:t xml:space="preserve">All officers shall </w:t>
      </w:r>
      <w:r w:rsidR="00B96107" w:rsidRPr="00B96107">
        <w:t>receive</w:t>
      </w:r>
      <w:r w:rsidRPr="00B96107">
        <w:t xml:space="preserve"> training, at least annually, on this agency’s use of force policy and related legal updates.</w:t>
      </w:r>
    </w:p>
    <w:p w14:paraId="739FE3D5" w14:textId="77777777" w:rsidR="006537C9" w:rsidRPr="00B96107" w:rsidRDefault="006537C9" w:rsidP="006537C9">
      <w:pPr>
        <w:pStyle w:val="BodyText"/>
        <w:spacing w:before="3"/>
        <w:ind w:left="1800"/>
      </w:pPr>
    </w:p>
    <w:p w14:paraId="57F4504C" w14:textId="77777777" w:rsidR="006704C4" w:rsidRDefault="006704C4" w:rsidP="006704C4">
      <w:pPr>
        <w:pStyle w:val="BodyText"/>
        <w:numPr>
          <w:ilvl w:val="0"/>
          <w:numId w:val="1"/>
        </w:numPr>
        <w:spacing w:before="3"/>
      </w:pPr>
      <w:r w:rsidRPr="00B96107">
        <w:t xml:space="preserve">In addition, training shall be provided on a regular </w:t>
      </w:r>
      <w:r w:rsidR="00B96107" w:rsidRPr="00B96107">
        <w:t>and periodic</w:t>
      </w:r>
      <w:r w:rsidRPr="00B96107">
        <w:t xml:space="preserve"> basis and designed to </w:t>
      </w:r>
    </w:p>
    <w:p w14:paraId="52B95F6E" w14:textId="77777777" w:rsidR="006537C9" w:rsidRDefault="006537C9" w:rsidP="006537C9">
      <w:pPr>
        <w:pStyle w:val="ListParagraph"/>
      </w:pPr>
    </w:p>
    <w:p w14:paraId="2C8EE76A" w14:textId="77777777" w:rsidR="006704C4" w:rsidRPr="00B96107" w:rsidRDefault="006704C4" w:rsidP="006704C4">
      <w:pPr>
        <w:pStyle w:val="BodyText"/>
        <w:numPr>
          <w:ilvl w:val="0"/>
          <w:numId w:val="9"/>
        </w:numPr>
        <w:spacing w:before="3"/>
      </w:pPr>
      <w:r w:rsidRPr="00B96107">
        <w:t xml:space="preserve"> Provide techniques for the use of and reinforce the importance of </w:t>
      </w:r>
      <w:proofErr w:type="gramStart"/>
      <w:r w:rsidRPr="00B96107">
        <w:t>de-</w:t>
      </w:r>
      <w:r w:rsidR="00B96107" w:rsidRPr="00B96107">
        <w:t>escalation</w:t>
      </w:r>
      <w:proofErr w:type="gramEnd"/>
    </w:p>
    <w:p w14:paraId="015088EE" w14:textId="77777777" w:rsidR="006704C4" w:rsidRPr="00B96107" w:rsidRDefault="006704C4" w:rsidP="006704C4">
      <w:pPr>
        <w:pStyle w:val="BodyText"/>
        <w:numPr>
          <w:ilvl w:val="0"/>
          <w:numId w:val="9"/>
        </w:numPr>
        <w:spacing w:before="3"/>
      </w:pPr>
      <w:r w:rsidRPr="00B96107">
        <w:t xml:space="preserve">Simulate actual shooting situations and </w:t>
      </w:r>
      <w:r w:rsidR="00B96107" w:rsidRPr="00B96107">
        <w:t>conditions</w:t>
      </w:r>
      <w:r w:rsidRPr="00B96107">
        <w:t>; and</w:t>
      </w:r>
    </w:p>
    <w:p w14:paraId="09A1C784" w14:textId="77777777" w:rsidR="006704C4" w:rsidRPr="00B96107" w:rsidRDefault="006704C4" w:rsidP="006704C4">
      <w:pPr>
        <w:pStyle w:val="BodyText"/>
        <w:numPr>
          <w:ilvl w:val="0"/>
          <w:numId w:val="9"/>
        </w:numPr>
        <w:spacing w:before="3"/>
      </w:pPr>
      <w:r w:rsidRPr="00B96107">
        <w:t>Enhance officers’ discretion and judgement in using other than deadly force in accordance with this policy.</w:t>
      </w:r>
    </w:p>
    <w:p w14:paraId="1E6FB726" w14:textId="77777777" w:rsidR="006704C4" w:rsidRDefault="006704C4" w:rsidP="006704C4">
      <w:pPr>
        <w:pStyle w:val="BodyText"/>
        <w:spacing w:before="3"/>
        <w:rPr>
          <w:b/>
        </w:rPr>
      </w:pPr>
    </w:p>
    <w:p w14:paraId="3ED1E184" w14:textId="77777777" w:rsidR="006704C4" w:rsidRDefault="006704C4">
      <w:pPr>
        <w:pStyle w:val="BodyText"/>
        <w:spacing w:before="3"/>
        <w:rPr>
          <w:b/>
        </w:rPr>
      </w:pPr>
    </w:p>
    <w:p w14:paraId="14C569B2" w14:textId="77777777" w:rsidR="001960EA" w:rsidRDefault="00B80183">
      <w:pPr>
        <w:pStyle w:val="ListParagraph"/>
        <w:numPr>
          <w:ilvl w:val="0"/>
          <w:numId w:val="1"/>
        </w:numPr>
        <w:tabs>
          <w:tab w:val="left" w:pos="1181"/>
        </w:tabs>
        <w:ind w:right="114"/>
        <w:jc w:val="both"/>
      </w:pPr>
      <w:r>
        <w:t xml:space="preserve">Before </w:t>
      </w:r>
      <w:r w:rsidR="00B96107">
        <w:t xml:space="preserve">being authorized to carry a </w:t>
      </w:r>
      <w:r>
        <w:t xml:space="preserve">firearm all officers shall receive training and instruction </w:t>
      </w:r>
      <w:proofErr w:type="gramStart"/>
      <w:r>
        <w:t>with regard to</w:t>
      </w:r>
      <w:proofErr w:type="gramEnd"/>
      <w:r>
        <w:t xml:space="preserve"> the proper use of deadly force and to the agency’s policies and State statutes with regard to such force. Such training and instruction shall </w:t>
      </w:r>
      <w:proofErr w:type="gramStart"/>
      <w:r>
        <w:t>continue on</w:t>
      </w:r>
      <w:proofErr w:type="gramEnd"/>
      <w:r>
        <w:t xml:space="preserve"> an </w:t>
      </w:r>
      <w:r w:rsidR="00B96107">
        <w:t>annual basis</w:t>
      </w:r>
      <w:r>
        <w:t>.</w:t>
      </w:r>
    </w:p>
    <w:p w14:paraId="7474A0A3" w14:textId="77777777" w:rsidR="001960EA" w:rsidRDefault="001960EA">
      <w:pPr>
        <w:pStyle w:val="BodyText"/>
      </w:pPr>
    </w:p>
    <w:p w14:paraId="3943784A" w14:textId="77777777" w:rsidR="001960EA" w:rsidRDefault="00B80183">
      <w:pPr>
        <w:pStyle w:val="ListParagraph"/>
        <w:numPr>
          <w:ilvl w:val="0"/>
          <w:numId w:val="1"/>
        </w:numPr>
        <w:tabs>
          <w:tab w:val="left" w:pos="1181"/>
        </w:tabs>
        <w:ind w:right="113"/>
        <w:jc w:val="both"/>
      </w:pPr>
      <w:r>
        <w:t xml:space="preserve">Before carrying an authorized </w:t>
      </w:r>
      <w:proofErr w:type="gramStart"/>
      <w:r>
        <w:t>device</w:t>
      </w:r>
      <w:proofErr w:type="gramEnd"/>
      <w:r>
        <w:t xml:space="preserve"> all officers shall receive training and instruction in the use of the device including training as it relates to its use in deadly force and/or other than deadly force situations. Such training and instruction shall </w:t>
      </w:r>
      <w:proofErr w:type="gramStart"/>
      <w:r>
        <w:t>continue on</w:t>
      </w:r>
      <w:proofErr w:type="gramEnd"/>
      <w:r>
        <w:t xml:space="preserve"> an annual</w:t>
      </w:r>
      <w:r>
        <w:rPr>
          <w:spacing w:val="-1"/>
        </w:rPr>
        <w:t xml:space="preserve"> </w:t>
      </w:r>
      <w:r>
        <w:t>basis.</w:t>
      </w:r>
    </w:p>
    <w:p w14:paraId="6C6A7816" w14:textId="77777777" w:rsidR="001960EA" w:rsidRDefault="001960EA">
      <w:pPr>
        <w:jc w:val="both"/>
      </w:pPr>
    </w:p>
    <w:p w14:paraId="4B8DCF97" w14:textId="77777777" w:rsidR="006704C4" w:rsidRDefault="006704C4">
      <w:pPr>
        <w:jc w:val="both"/>
      </w:pPr>
    </w:p>
    <w:p w14:paraId="1A61A767" w14:textId="77777777" w:rsidR="00B96107" w:rsidRDefault="00B96107" w:rsidP="00536C8A">
      <w:pPr>
        <w:pStyle w:val="ListParagraph"/>
        <w:numPr>
          <w:ilvl w:val="0"/>
          <w:numId w:val="1"/>
        </w:numPr>
      </w:pPr>
      <w:r>
        <w:t xml:space="preserve">Officers will carry and use only authorized devices unless circumstances exist which pose an immediate threat to the safety of </w:t>
      </w:r>
      <w:r w:rsidR="00775983">
        <w:t xml:space="preserve">the public </w:t>
      </w:r>
      <w:r>
        <w:t xml:space="preserve">or </w:t>
      </w:r>
      <w:r w:rsidR="00775983">
        <w:t xml:space="preserve">the officer </w:t>
      </w:r>
      <w:r>
        <w:t>requiring the use of a device or object that has not been authorized to counter such a threat.</w:t>
      </w:r>
    </w:p>
    <w:p w14:paraId="2F5FE233" w14:textId="77777777" w:rsidR="00B96107" w:rsidRDefault="00B96107" w:rsidP="00B96107">
      <w:pPr>
        <w:pStyle w:val="ListParagraph"/>
        <w:ind w:left="450"/>
      </w:pPr>
    </w:p>
    <w:p w14:paraId="0C7598D2" w14:textId="77777777" w:rsidR="00B96107" w:rsidRDefault="00B96107" w:rsidP="00536C8A">
      <w:pPr>
        <w:pStyle w:val="ListParagraph"/>
        <w:numPr>
          <w:ilvl w:val="0"/>
          <w:numId w:val="1"/>
        </w:numPr>
      </w:pPr>
      <w:r>
        <w:t>With agency approval officers may modify, alter or cause to be altered an authorized device in their possession or control.</w:t>
      </w:r>
    </w:p>
    <w:p w14:paraId="16745F0C" w14:textId="77777777" w:rsidR="00B96107" w:rsidRDefault="00B96107" w:rsidP="00B96107">
      <w:pPr>
        <w:pStyle w:val="ListParagraph"/>
        <w:ind w:left="450"/>
      </w:pPr>
    </w:p>
    <w:p w14:paraId="096F1007" w14:textId="77777777" w:rsidR="00B96107" w:rsidRDefault="00720425" w:rsidP="00B96107">
      <w:pPr>
        <w:pStyle w:val="ListParagraph"/>
        <w:ind w:left="450"/>
      </w:pPr>
      <w:proofErr w:type="spellStart"/>
      <w:r>
        <w:rPr>
          <w:b/>
        </w:rPr>
        <w:t>i</w:t>
      </w:r>
      <w:proofErr w:type="spellEnd"/>
      <w:r w:rsidR="00967715" w:rsidRPr="00967715">
        <w:rPr>
          <w:b/>
        </w:rPr>
        <w:t>)</w:t>
      </w:r>
      <w:r w:rsidR="00B96107">
        <w:tab/>
      </w:r>
      <w:r w:rsidR="00B96107" w:rsidRPr="00B96107">
        <w:rPr>
          <w:b/>
        </w:rPr>
        <w:t>Recordkeeping Requirements</w:t>
      </w:r>
    </w:p>
    <w:p w14:paraId="04C686A8" w14:textId="77777777" w:rsidR="001960EA" w:rsidRDefault="00B96107" w:rsidP="00B96107">
      <w:pPr>
        <w:pStyle w:val="ListParagraph"/>
        <w:ind w:left="450" w:firstLine="0"/>
      </w:pPr>
      <w:r>
        <w:t>The chief law enforcement officer shall maintain records of the agency’s compliance with use of force training requirements.</w:t>
      </w:r>
    </w:p>
    <w:sectPr w:rsidR="001960EA" w:rsidSect="00360B66">
      <w:footerReference w:type="default" r:id="rId11"/>
      <w:pgSz w:w="12240" w:h="15840"/>
      <w:pgMar w:top="1440" w:right="1440" w:bottom="1440" w:left="1440" w:header="288" w:footer="76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B2EE0" w14:textId="77777777" w:rsidR="004F34A1" w:rsidRDefault="004F34A1">
      <w:r>
        <w:separator/>
      </w:r>
    </w:p>
  </w:endnote>
  <w:endnote w:type="continuationSeparator" w:id="0">
    <w:p w14:paraId="2A087958" w14:textId="77777777" w:rsidR="004F34A1" w:rsidRDefault="004F3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A61F" w14:textId="77777777" w:rsidR="007C533D" w:rsidRDefault="007C533D">
    <w:pPr>
      <w:pStyle w:val="Footer"/>
      <w:jc w:val="center"/>
    </w:pPr>
  </w:p>
  <w:sdt>
    <w:sdtPr>
      <w:id w:val="-2146119337"/>
      <w:docPartObj>
        <w:docPartGallery w:val="Page Numbers (Bottom of Page)"/>
        <w:docPartUnique/>
      </w:docPartObj>
    </w:sdtPr>
    <w:sdtEndPr>
      <w:rPr>
        <w:noProof/>
      </w:rPr>
    </w:sdtEndPr>
    <w:sdtContent>
      <w:p w14:paraId="4D27BE6A" w14:textId="77777777" w:rsidR="00E168CA" w:rsidRDefault="00B51ADC" w:rsidP="00E168CA">
        <w:pPr>
          <w:pStyle w:val="Header"/>
        </w:pPr>
        <w:r>
          <w:fldChar w:fldCharType="begin"/>
        </w:r>
        <w:r>
          <w:instrText xml:space="preserve"> PAGE   \* MERGEFORMAT </w:instrText>
        </w:r>
        <w:r>
          <w:fldChar w:fldCharType="separate"/>
        </w:r>
        <w:r w:rsidR="00DA2A92">
          <w:rPr>
            <w:noProof/>
          </w:rPr>
          <w:t>1</w:t>
        </w:r>
        <w:r>
          <w:rPr>
            <w:noProof/>
          </w:rPr>
          <w:fldChar w:fldCharType="end"/>
        </w:r>
        <w:r w:rsidR="00B823E0">
          <w:rPr>
            <w:noProof/>
          </w:rPr>
          <w:tab/>
        </w:r>
        <w:r w:rsidR="00E168CA">
          <w:t xml:space="preserve">Approved by the POST Board August 17, </w:t>
        </w:r>
        <w:proofErr w:type="gramStart"/>
        <w:r w:rsidR="00E168CA">
          <w:t>2020</w:t>
        </w:r>
        <w:proofErr w:type="gramEnd"/>
        <w:r w:rsidR="00E168CA" w:rsidRPr="00E168CA">
          <w:rPr>
            <w:noProof/>
          </w:rPr>
          <w:t xml:space="preserve"> </w:t>
        </w:r>
        <w:r w:rsidR="00DC1025">
          <w:rPr>
            <w:noProof/>
          </w:rPr>
          <w:tab/>
          <w:t>Rev. 12/20/2021</w:t>
        </w:r>
      </w:p>
      <w:p w14:paraId="08C0C978" w14:textId="77777777" w:rsidR="00B51ADC" w:rsidRDefault="00976A5F">
        <w:pPr>
          <w:pStyle w:val="Footer"/>
          <w:jc w:val="center"/>
        </w:pPr>
        <w:r>
          <w:rPr>
            <w:noProof/>
          </w:rPr>
          <w:tab/>
        </w:r>
      </w:p>
    </w:sdtContent>
  </w:sdt>
  <w:p w14:paraId="66FDB5B7" w14:textId="77777777" w:rsidR="001960EA" w:rsidRDefault="001960EA">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780EA" w14:textId="77777777" w:rsidR="004F34A1" w:rsidRDefault="004F34A1">
      <w:r>
        <w:separator/>
      </w:r>
    </w:p>
  </w:footnote>
  <w:footnote w:type="continuationSeparator" w:id="0">
    <w:p w14:paraId="06F689B5" w14:textId="77777777" w:rsidR="004F34A1" w:rsidRDefault="004F34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56BD"/>
    <w:multiLevelType w:val="hybridMultilevel"/>
    <w:tmpl w:val="BEFAEFF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A1EED"/>
    <w:multiLevelType w:val="hybridMultilevel"/>
    <w:tmpl w:val="5DA26848"/>
    <w:lvl w:ilvl="0" w:tplc="EDB867F0">
      <w:start w:val="1"/>
      <w:numFmt w:val="decimal"/>
      <w:lvlText w:val="%1."/>
      <w:lvlJc w:val="left"/>
      <w:pPr>
        <w:ind w:left="1180" w:hanging="360"/>
      </w:pPr>
      <w:rPr>
        <w:rFonts w:ascii="Arial" w:eastAsia="Arial" w:hAnsi="Arial" w:cs="Arial" w:hint="default"/>
        <w:b/>
        <w:bCs/>
        <w:spacing w:val="-1"/>
        <w:w w:val="100"/>
        <w:sz w:val="22"/>
        <w:szCs w:val="22"/>
        <w:lang w:val="en-US" w:eastAsia="en-US" w:bidi="en-US"/>
      </w:rPr>
    </w:lvl>
    <w:lvl w:ilvl="1" w:tplc="EAD69386">
      <w:numFmt w:val="bullet"/>
      <w:lvlText w:val=""/>
      <w:lvlJc w:val="left"/>
      <w:pPr>
        <w:ind w:left="1540" w:hanging="360"/>
      </w:pPr>
      <w:rPr>
        <w:rFonts w:ascii="Symbol" w:eastAsia="Symbol" w:hAnsi="Symbol" w:cs="Symbol" w:hint="default"/>
        <w:b/>
        <w:bCs/>
        <w:w w:val="100"/>
        <w:sz w:val="22"/>
        <w:szCs w:val="22"/>
        <w:lang w:val="en-US" w:eastAsia="en-US" w:bidi="en-US"/>
      </w:rPr>
    </w:lvl>
    <w:lvl w:ilvl="2" w:tplc="187EE812">
      <w:numFmt w:val="bullet"/>
      <w:lvlText w:val="•"/>
      <w:lvlJc w:val="left"/>
      <w:pPr>
        <w:ind w:left="2433" w:hanging="360"/>
      </w:pPr>
      <w:rPr>
        <w:rFonts w:hint="default"/>
        <w:lang w:val="en-US" w:eastAsia="en-US" w:bidi="en-US"/>
      </w:rPr>
    </w:lvl>
    <w:lvl w:ilvl="3" w:tplc="9CA87A90">
      <w:numFmt w:val="bullet"/>
      <w:lvlText w:val="•"/>
      <w:lvlJc w:val="left"/>
      <w:pPr>
        <w:ind w:left="3326" w:hanging="360"/>
      </w:pPr>
      <w:rPr>
        <w:rFonts w:hint="default"/>
        <w:lang w:val="en-US" w:eastAsia="en-US" w:bidi="en-US"/>
      </w:rPr>
    </w:lvl>
    <w:lvl w:ilvl="4" w:tplc="82D6ED06">
      <w:numFmt w:val="bullet"/>
      <w:lvlText w:val="•"/>
      <w:lvlJc w:val="left"/>
      <w:pPr>
        <w:ind w:left="4220" w:hanging="360"/>
      </w:pPr>
      <w:rPr>
        <w:rFonts w:hint="default"/>
        <w:lang w:val="en-US" w:eastAsia="en-US" w:bidi="en-US"/>
      </w:rPr>
    </w:lvl>
    <w:lvl w:ilvl="5" w:tplc="975418F6">
      <w:numFmt w:val="bullet"/>
      <w:lvlText w:val="•"/>
      <w:lvlJc w:val="left"/>
      <w:pPr>
        <w:ind w:left="5113" w:hanging="360"/>
      </w:pPr>
      <w:rPr>
        <w:rFonts w:hint="default"/>
        <w:lang w:val="en-US" w:eastAsia="en-US" w:bidi="en-US"/>
      </w:rPr>
    </w:lvl>
    <w:lvl w:ilvl="6" w:tplc="EDCA0F48">
      <w:numFmt w:val="bullet"/>
      <w:lvlText w:val="•"/>
      <w:lvlJc w:val="left"/>
      <w:pPr>
        <w:ind w:left="6006" w:hanging="360"/>
      </w:pPr>
      <w:rPr>
        <w:rFonts w:hint="default"/>
        <w:lang w:val="en-US" w:eastAsia="en-US" w:bidi="en-US"/>
      </w:rPr>
    </w:lvl>
    <w:lvl w:ilvl="7" w:tplc="A74484C8">
      <w:numFmt w:val="bullet"/>
      <w:lvlText w:val="•"/>
      <w:lvlJc w:val="left"/>
      <w:pPr>
        <w:ind w:left="6900" w:hanging="360"/>
      </w:pPr>
      <w:rPr>
        <w:rFonts w:hint="default"/>
        <w:lang w:val="en-US" w:eastAsia="en-US" w:bidi="en-US"/>
      </w:rPr>
    </w:lvl>
    <w:lvl w:ilvl="8" w:tplc="62166FB8">
      <w:numFmt w:val="bullet"/>
      <w:lvlText w:val="•"/>
      <w:lvlJc w:val="left"/>
      <w:pPr>
        <w:ind w:left="7793" w:hanging="360"/>
      </w:pPr>
      <w:rPr>
        <w:rFonts w:hint="default"/>
        <w:lang w:val="en-US" w:eastAsia="en-US" w:bidi="en-US"/>
      </w:rPr>
    </w:lvl>
  </w:abstractNum>
  <w:abstractNum w:abstractNumId="2" w15:restartNumberingAfterBreak="0">
    <w:nsid w:val="04FB4C1E"/>
    <w:multiLevelType w:val="hybridMultilevel"/>
    <w:tmpl w:val="82F8D276"/>
    <w:lvl w:ilvl="0" w:tplc="4C9C763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070B63D1"/>
    <w:multiLevelType w:val="multilevel"/>
    <w:tmpl w:val="2E4C7FF8"/>
    <w:lvl w:ilvl="0">
      <w:start w:val="1"/>
      <w:numFmt w:val="decimal"/>
      <w:lvlText w:val="%1)"/>
      <w:lvlJc w:val="left"/>
      <w:pPr>
        <w:ind w:left="360" w:hanging="360"/>
      </w:pPr>
      <w:rPr>
        <w:rFonts w:hint="default"/>
      </w:rPr>
    </w:lvl>
    <w:lvl w:ilvl="1">
      <w:start w:val="1"/>
      <w:numFmt w:val="lowerLetter"/>
      <w:lvlText w:val="%2)"/>
      <w:lvlJc w:val="left"/>
      <w:pPr>
        <w:ind w:left="630" w:hanging="360"/>
      </w:pPr>
      <w:rPr>
        <w:b/>
      </w:rPr>
    </w:lvl>
    <w:lvl w:ilvl="2">
      <w:start w:val="1"/>
      <w:numFmt w:val="decimal"/>
      <w:lvlText w:val="%3."/>
      <w:lvlJc w:val="left"/>
      <w:pPr>
        <w:ind w:left="1080"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207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9A35C64"/>
    <w:multiLevelType w:val="hybridMultilevel"/>
    <w:tmpl w:val="CD803AC0"/>
    <w:lvl w:ilvl="0" w:tplc="0409000F">
      <w:start w:val="1"/>
      <w:numFmt w:val="decimal"/>
      <w:lvlText w:val="%1."/>
      <w:lvlJc w:val="left"/>
      <w:pPr>
        <w:ind w:left="2519" w:hanging="360"/>
      </w:pPr>
    </w:lvl>
    <w:lvl w:ilvl="1" w:tplc="5B4AC1E8">
      <w:numFmt w:val="bullet"/>
      <w:lvlText w:val="-"/>
      <w:lvlJc w:val="left"/>
      <w:pPr>
        <w:ind w:left="3239" w:hanging="360"/>
      </w:pPr>
      <w:rPr>
        <w:rFonts w:ascii="Arial" w:eastAsia="Arial" w:hAnsi="Arial" w:cs="Arial" w:hint="default"/>
      </w:rPr>
    </w:lvl>
    <w:lvl w:ilvl="2" w:tplc="0409001B" w:tentative="1">
      <w:start w:val="1"/>
      <w:numFmt w:val="lowerRoman"/>
      <w:lvlText w:val="%3."/>
      <w:lvlJc w:val="right"/>
      <w:pPr>
        <w:ind w:left="3959" w:hanging="180"/>
      </w:pPr>
    </w:lvl>
    <w:lvl w:ilvl="3" w:tplc="0409000F" w:tentative="1">
      <w:start w:val="1"/>
      <w:numFmt w:val="decimal"/>
      <w:lvlText w:val="%4."/>
      <w:lvlJc w:val="left"/>
      <w:pPr>
        <w:ind w:left="4679" w:hanging="360"/>
      </w:pPr>
    </w:lvl>
    <w:lvl w:ilvl="4" w:tplc="04090019" w:tentative="1">
      <w:start w:val="1"/>
      <w:numFmt w:val="lowerLetter"/>
      <w:lvlText w:val="%5."/>
      <w:lvlJc w:val="left"/>
      <w:pPr>
        <w:ind w:left="5399" w:hanging="360"/>
      </w:pPr>
    </w:lvl>
    <w:lvl w:ilvl="5" w:tplc="0409001B" w:tentative="1">
      <w:start w:val="1"/>
      <w:numFmt w:val="lowerRoman"/>
      <w:lvlText w:val="%6."/>
      <w:lvlJc w:val="right"/>
      <w:pPr>
        <w:ind w:left="6119" w:hanging="180"/>
      </w:pPr>
    </w:lvl>
    <w:lvl w:ilvl="6" w:tplc="0409000F" w:tentative="1">
      <w:start w:val="1"/>
      <w:numFmt w:val="decimal"/>
      <w:lvlText w:val="%7."/>
      <w:lvlJc w:val="left"/>
      <w:pPr>
        <w:ind w:left="6839" w:hanging="360"/>
      </w:pPr>
    </w:lvl>
    <w:lvl w:ilvl="7" w:tplc="04090019" w:tentative="1">
      <w:start w:val="1"/>
      <w:numFmt w:val="lowerLetter"/>
      <w:lvlText w:val="%8."/>
      <w:lvlJc w:val="left"/>
      <w:pPr>
        <w:ind w:left="7559" w:hanging="360"/>
      </w:pPr>
    </w:lvl>
    <w:lvl w:ilvl="8" w:tplc="0409001B" w:tentative="1">
      <w:start w:val="1"/>
      <w:numFmt w:val="lowerRoman"/>
      <w:lvlText w:val="%9."/>
      <w:lvlJc w:val="right"/>
      <w:pPr>
        <w:ind w:left="8279" w:hanging="180"/>
      </w:pPr>
    </w:lvl>
  </w:abstractNum>
  <w:abstractNum w:abstractNumId="5" w15:restartNumberingAfterBreak="0">
    <w:nsid w:val="229F63DB"/>
    <w:multiLevelType w:val="multilevel"/>
    <w:tmpl w:val="466CF4C2"/>
    <w:lvl w:ilvl="0">
      <w:start w:val="1"/>
      <w:numFmt w:val="decimal"/>
      <w:lvlText w:val="%1)"/>
      <w:lvlJc w:val="left"/>
      <w:pPr>
        <w:ind w:left="360" w:hanging="360"/>
      </w:pPr>
      <w:rPr>
        <w:rFonts w:hint="default"/>
      </w:rPr>
    </w:lvl>
    <w:lvl w:ilvl="1">
      <w:start w:val="1"/>
      <w:numFmt w:val="lowerLetter"/>
      <w:lvlText w:val="%2)"/>
      <w:lvlJc w:val="left"/>
      <w:pPr>
        <w:ind w:left="630" w:hanging="360"/>
      </w:pPr>
      <w:rPr>
        <w:b/>
      </w:rPr>
    </w:lvl>
    <w:lvl w:ilvl="2">
      <w:start w:val="1"/>
      <w:numFmt w:val="decimal"/>
      <w:lvlText w:val="%3."/>
      <w:lvlJc w:val="left"/>
      <w:pPr>
        <w:ind w:left="1080"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207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B924608"/>
    <w:multiLevelType w:val="hybridMultilevel"/>
    <w:tmpl w:val="99CA61B4"/>
    <w:lvl w:ilvl="0" w:tplc="3EEEB2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E286AD8"/>
    <w:multiLevelType w:val="hybridMultilevel"/>
    <w:tmpl w:val="12B06128"/>
    <w:lvl w:ilvl="0" w:tplc="9B522F18">
      <w:start w:val="1"/>
      <w:numFmt w:val="decimal"/>
      <w:lvlText w:val="%1."/>
      <w:lvlJc w:val="left"/>
      <w:pPr>
        <w:ind w:left="2160" w:hanging="360"/>
      </w:pPr>
      <w:rPr>
        <w:rFonts w:ascii="Arial" w:eastAsia="Arial" w:hAnsi="Arial" w:cs="Arial"/>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3C5F5B9F"/>
    <w:multiLevelType w:val="hybridMultilevel"/>
    <w:tmpl w:val="E3F01E2C"/>
    <w:lvl w:ilvl="0" w:tplc="7B3E850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E7E1E60"/>
    <w:multiLevelType w:val="hybridMultilevel"/>
    <w:tmpl w:val="DEB8E40C"/>
    <w:lvl w:ilvl="0" w:tplc="7BDC34DA">
      <w:start w:val="4"/>
      <w:numFmt w:val="lowerLetter"/>
      <w:lvlText w:val="%10"/>
      <w:lvlJc w:val="left"/>
      <w:pPr>
        <w:ind w:left="1440" w:hanging="360"/>
      </w:pPr>
      <w:rPr>
        <w:rFonts w:hint="default"/>
        <w:b/>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05B3478"/>
    <w:multiLevelType w:val="hybridMultilevel"/>
    <w:tmpl w:val="1DEAFFE8"/>
    <w:lvl w:ilvl="0" w:tplc="05DE5EC8">
      <w:start w:val="1"/>
      <w:numFmt w:val="upperRoman"/>
      <w:lvlText w:val="%1."/>
      <w:lvlJc w:val="left"/>
      <w:pPr>
        <w:ind w:left="460" w:hanging="360"/>
      </w:pPr>
      <w:rPr>
        <w:rFonts w:ascii="Arial" w:eastAsia="Arial" w:hAnsi="Arial" w:cs="Arial" w:hint="default"/>
        <w:b/>
        <w:bCs/>
        <w:spacing w:val="0"/>
        <w:w w:val="100"/>
        <w:sz w:val="22"/>
        <w:szCs w:val="22"/>
        <w:lang w:val="en-US" w:eastAsia="en-US" w:bidi="en-US"/>
      </w:rPr>
    </w:lvl>
    <w:lvl w:ilvl="1" w:tplc="7918EBC6">
      <w:start w:val="1"/>
      <w:numFmt w:val="upperLetter"/>
      <w:lvlText w:val="%2."/>
      <w:lvlJc w:val="left"/>
      <w:pPr>
        <w:ind w:left="820" w:hanging="360"/>
      </w:pPr>
      <w:rPr>
        <w:rFonts w:ascii="Arial" w:eastAsia="Arial" w:hAnsi="Arial" w:cs="Arial" w:hint="default"/>
        <w:b/>
        <w:bCs/>
        <w:spacing w:val="0"/>
        <w:w w:val="100"/>
        <w:sz w:val="22"/>
        <w:szCs w:val="22"/>
        <w:lang w:val="en-US" w:eastAsia="en-US" w:bidi="en-US"/>
      </w:rPr>
    </w:lvl>
    <w:lvl w:ilvl="2" w:tplc="937A16C2">
      <w:numFmt w:val="bullet"/>
      <w:lvlText w:val=""/>
      <w:lvlJc w:val="left"/>
      <w:pPr>
        <w:ind w:left="1180" w:hanging="360"/>
      </w:pPr>
      <w:rPr>
        <w:rFonts w:ascii="Wingdings" w:eastAsia="Wingdings" w:hAnsi="Wingdings" w:cs="Wingdings" w:hint="default"/>
        <w:w w:val="100"/>
        <w:sz w:val="24"/>
        <w:szCs w:val="24"/>
        <w:lang w:val="en-US" w:eastAsia="en-US" w:bidi="en-US"/>
      </w:rPr>
    </w:lvl>
    <w:lvl w:ilvl="3" w:tplc="85D82158">
      <w:numFmt w:val="bullet"/>
      <w:lvlText w:val="•"/>
      <w:lvlJc w:val="left"/>
      <w:pPr>
        <w:ind w:left="1540" w:hanging="360"/>
      </w:pPr>
      <w:rPr>
        <w:rFonts w:hint="default"/>
        <w:lang w:val="en-US" w:eastAsia="en-US" w:bidi="en-US"/>
      </w:rPr>
    </w:lvl>
    <w:lvl w:ilvl="4" w:tplc="B2528902">
      <w:numFmt w:val="bullet"/>
      <w:lvlText w:val="•"/>
      <w:lvlJc w:val="left"/>
      <w:pPr>
        <w:ind w:left="2688" w:hanging="360"/>
      </w:pPr>
      <w:rPr>
        <w:rFonts w:hint="default"/>
        <w:lang w:val="en-US" w:eastAsia="en-US" w:bidi="en-US"/>
      </w:rPr>
    </w:lvl>
    <w:lvl w:ilvl="5" w:tplc="75FA9414">
      <w:numFmt w:val="bullet"/>
      <w:lvlText w:val="•"/>
      <w:lvlJc w:val="left"/>
      <w:pPr>
        <w:ind w:left="3837" w:hanging="360"/>
      </w:pPr>
      <w:rPr>
        <w:rFonts w:hint="default"/>
        <w:lang w:val="en-US" w:eastAsia="en-US" w:bidi="en-US"/>
      </w:rPr>
    </w:lvl>
    <w:lvl w:ilvl="6" w:tplc="5824D59E">
      <w:numFmt w:val="bullet"/>
      <w:lvlText w:val="•"/>
      <w:lvlJc w:val="left"/>
      <w:pPr>
        <w:ind w:left="4985" w:hanging="360"/>
      </w:pPr>
      <w:rPr>
        <w:rFonts w:hint="default"/>
        <w:lang w:val="en-US" w:eastAsia="en-US" w:bidi="en-US"/>
      </w:rPr>
    </w:lvl>
    <w:lvl w:ilvl="7" w:tplc="A01A8382">
      <w:numFmt w:val="bullet"/>
      <w:lvlText w:val="•"/>
      <w:lvlJc w:val="left"/>
      <w:pPr>
        <w:ind w:left="6134" w:hanging="360"/>
      </w:pPr>
      <w:rPr>
        <w:rFonts w:hint="default"/>
        <w:lang w:val="en-US" w:eastAsia="en-US" w:bidi="en-US"/>
      </w:rPr>
    </w:lvl>
    <w:lvl w:ilvl="8" w:tplc="745C484E">
      <w:numFmt w:val="bullet"/>
      <w:lvlText w:val="•"/>
      <w:lvlJc w:val="left"/>
      <w:pPr>
        <w:ind w:left="7282" w:hanging="360"/>
      </w:pPr>
      <w:rPr>
        <w:rFonts w:hint="default"/>
        <w:lang w:val="en-US" w:eastAsia="en-US" w:bidi="en-US"/>
      </w:rPr>
    </w:lvl>
  </w:abstractNum>
  <w:abstractNum w:abstractNumId="11" w15:restartNumberingAfterBreak="0">
    <w:nsid w:val="44424877"/>
    <w:multiLevelType w:val="hybridMultilevel"/>
    <w:tmpl w:val="E9841650"/>
    <w:lvl w:ilvl="0" w:tplc="512A4BC8">
      <w:start w:val="1"/>
      <w:numFmt w:val="decimal"/>
      <w:lvlText w:val="%1."/>
      <w:lvlJc w:val="left"/>
      <w:pPr>
        <w:ind w:left="251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A22141"/>
    <w:multiLevelType w:val="multilevel"/>
    <w:tmpl w:val="50A4F622"/>
    <w:lvl w:ilvl="0">
      <w:start w:val="1"/>
      <w:numFmt w:val="decimal"/>
      <w:lvlText w:val="%1)"/>
      <w:lvlJc w:val="left"/>
      <w:pPr>
        <w:ind w:left="360" w:hanging="360"/>
      </w:pPr>
      <w:rPr>
        <w:rFonts w:hint="default"/>
      </w:rPr>
    </w:lvl>
    <w:lvl w:ilvl="1">
      <w:start w:val="1"/>
      <w:numFmt w:val="lowerLetter"/>
      <w:lvlText w:val="%2)"/>
      <w:lvlJc w:val="left"/>
      <w:pPr>
        <w:ind w:left="630" w:hanging="360"/>
      </w:pPr>
      <w:rPr>
        <w:b/>
      </w:rPr>
    </w:lvl>
    <w:lvl w:ilvl="2">
      <w:start w:val="1"/>
      <w:numFmt w:val="decimal"/>
      <w:lvlText w:val="%3."/>
      <w:lvlJc w:val="left"/>
      <w:pPr>
        <w:ind w:left="1080" w:hanging="360"/>
      </w:pPr>
      <w:rPr>
        <w:rFonts w:ascii="Arial" w:eastAsia="Arial" w:hAnsi="Arial" w:cs="Arial"/>
      </w:rPr>
    </w:lvl>
    <w:lvl w:ilvl="3">
      <w:start w:val="1"/>
      <w:numFmt w:val="decimal"/>
      <w:lvlText w:val="(%4)"/>
      <w:lvlJc w:val="left"/>
      <w:pPr>
        <w:ind w:left="1440" w:hanging="360"/>
      </w:pPr>
    </w:lvl>
    <w:lvl w:ilvl="4">
      <w:start w:val="1"/>
      <w:numFmt w:val="lowerLetter"/>
      <w:lvlText w:val="%5."/>
      <w:lvlJc w:val="left"/>
      <w:pPr>
        <w:ind w:left="2070" w:hanging="360"/>
      </w:pPr>
      <w:rPr>
        <w:rFonts w:ascii="Arial" w:eastAsia="Arial" w:hAnsi="Arial" w:cs="Arial"/>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2D260E"/>
    <w:multiLevelType w:val="hybridMultilevel"/>
    <w:tmpl w:val="EC787FA8"/>
    <w:lvl w:ilvl="0" w:tplc="5CBC324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A3715B"/>
    <w:multiLevelType w:val="hybridMultilevel"/>
    <w:tmpl w:val="47E48080"/>
    <w:lvl w:ilvl="0" w:tplc="3CE48B16">
      <w:start w:val="1"/>
      <w:numFmt w:val="decimal"/>
      <w:lvlText w:val="%1."/>
      <w:lvlJc w:val="left"/>
      <w:pPr>
        <w:ind w:left="1800" w:hanging="360"/>
      </w:pPr>
      <w:rPr>
        <w:rFonts w:ascii="Arial" w:eastAsia="Arial" w:hAnsi="Arial" w:cs="Arial" w:hint="default"/>
        <w:b w:val="0"/>
        <w:bCs/>
        <w:spacing w:val="-1"/>
        <w:w w:val="100"/>
        <w:sz w:val="22"/>
        <w:szCs w:val="22"/>
        <w:lang w:val="en-US" w:eastAsia="en-US" w:bidi="en-US"/>
      </w:rPr>
    </w:lvl>
    <w:lvl w:ilvl="1" w:tplc="4EEE5F56">
      <w:numFmt w:val="bullet"/>
      <w:lvlText w:val="•"/>
      <w:lvlJc w:val="left"/>
      <w:pPr>
        <w:ind w:left="3370" w:hanging="360"/>
      </w:pPr>
      <w:rPr>
        <w:rFonts w:hint="default"/>
        <w:lang w:val="en-US" w:eastAsia="en-US" w:bidi="en-US"/>
      </w:rPr>
    </w:lvl>
    <w:lvl w:ilvl="2" w:tplc="D0A01404">
      <w:numFmt w:val="bullet"/>
      <w:lvlText w:val="•"/>
      <w:lvlJc w:val="left"/>
      <w:pPr>
        <w:ind w:left="4210" w:hanging="360"/>
      </w:pPr>
      <w:rPr>
        <w:rFonts w:hint="default"/>
        <w:lang w:val="en-US" w:eastAsia="en-US" w:bidi="en-US"/>
      </w:rPr>
    </w:lvl>
    <w:lvl w:ilvl="3" w:tplc="1C8ECEF0">
      <w:numFmt w:val="bullet"/>
      <w:lvlText w:val="•"/>
      <w:lvlJc w:val="left"/>
      <w:pPr>
        <w:ind w:left="5050" w:hanging="360"/>
      </w:pPr>
      <w:rPr>
        <w:rFonts w:hint="default"/>
        <w:lang w:val="en-US" w:eastAsia="en-US" w:bidi="en-US"/>
      </w:rPr>
    </w:lvl>
    <w:lvl w:ilvl="4" w:tplc="4A8073E0">
      <w:numFmt w:val="bullet"/>
      <w:lvlText w:val="•"/>
      <w:lvlJc w:val="left"/>
      <w:pPr>
        <w:ind w:left="5890" w:hanging="360"/>
      </w:pPr>
      <w:rPr>
        <w:rFonts w:hint="default"/>
        <w:lang w:val="en-US" w:eastAsia="en-US" w:bidi="en-US"/>
      </w:rPr>
    </w:lvl>
    <w:lvl w:ilvl="5" w:tplc="F9A4D30E">
      <w:numFmt w:val="bullet"/>
      <w:lvlText w:val="•"/>
      <w:lvlJc w:val="left"/>
      <w:pPr>
        <w:ind w:left="6730" w:hanging="360"/>
      </w:pPr>
      <w:rPr>
        <w:rFonts w:hint="default"/>
        <w:lang w:val="en-US" w:eastAsia="en-US" w:bidi="en-US"/>
      </w:rPr>
    </w:lvl>
    <w:lvl w:ilvl="6" w:tplc="80106B38">
      <w:numFmt w:val="bullet"/>
      <w:lvlText w:val="•"/>
      <w:lvlJc w:val="left"/>
      <w:pPr>
        <w:ind w:left="7570" w:hanging="360"/>
      </w:pPr>
      <w:rPr>
        <w:rFonts w:hint="default"/>
        <w:lang w:val="en-US" w:eastAsia="en-US" w:bidi="en-US"/>
      </w:rPr>
    </w:lvl>
    <w:lvl w:ilvl="7" w:tplc="C35AFC9E">
      <w:numFmt w:val="bullet"/>
      <w:lvlText w:val="•"/>
      <w:lvlJc w:val="left"/>
      <w:pPr>
        <w:ind w:left="8410" w:hanging="360"/>
      </w:pPr>
      <w:rPr>
        <w:rFonts w:hint="default"/>
        <w:lang w:val="en-US" w:eastAsia="en-US" w:bidi="en-US"/>
      </w:rPr>
    </w:lvl>
    <w:lvl w:ilvl="8" w:tplc="D826BA78">
      <w:numFmt w:val="bullet"/>
      <w:lvlText w:val="•"/>
      <w:lvlJc w:val="left"/>
      <w:pPr>
        <w:ind w:left="9250" w:hanging="360"/>
      </w:pPr>
      <w:rPr>
        <w:rFonts w:hint="default"/>
        <w:lang w:val="en-US" w:eastAsia="en-US" w:bidi="en-US"/>
      </w:rPr>
    </w:lvl>
  </w:abstractNum>
  <w:num w:numId="1" w16cid:durableId="658389038">
    <w:abstractNumId w:val="14"/>
  </w:num>
  <w:num w:numId="2" w16cid:durableId="1485972019">
    <w:abstractNumId w:val="1"/>
  </w:num>
  <w:num w:numId="3" w16cid:durableId="1121147146">
    <w:abstractNumId w:val="10"/>
  </w:num>
  <w:num w:numId="4" w16cid:durableId="1857035681">
    <w:abstractNumId w:val="12"/>
  </w:num>
  <w:num w:numId="5" w16cid:durableId="981424629">
    <w:abstractNumId w:val="7"/>
  </w:num>
  <w:num w:numId="6" w16cid:durableId="259143503">
    <w:abstractNumId w:val="6"/>
  </w:num>
  <w:num w:numId="7" w16cid:durableId="700394928">
    <w:abstractNumId w:val="13"/>
  </w:num>
  <w:num w:numId="8" w16cid:durableId="114519529">
    <w:abstractNumId w:val="8"/>
  </w:num>
  <w:num w:numId="9" w16cid:durableId="2050953218">
    <w:abstractNumId w:val="2"/>
  </w:num>
  <w:num w:numId="10" w16cid:durableId="227234107">
    <w:abstractNumId w:val="9"/>
  </w:num>
  <w:num w:numId="11" w16cid:durableId="549462315">
    <w:abstractNumId w:val="4"/>
  </w:num>
  <w:num w:numId="12" w16cid:durableId="1063601695">
    <w:abstractNumId w:val="0"/>
  </w:num>
  <w:num w:numId="13" w16cid:durableId="1300650124">
    <w:abstractNumId w:val="11"/>
  </w:num>
  <w:num w:numId="14" w16cid:durableId="1892185128">
    <w:abstractNumId w:val="5"/>
  </w:num>
  <w:num w:numId="15" w16cid:durableId="1830947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0EA"/>
    <w:rsid w:val="0000612B"/>
    <w:rsid w:val="0002673C"/>
    <w:rsid w:val="00034CC2"/>
    <w:rsid w:val="00050D3C"/>
    <w:rsid w:val="00052142"/>
    <w:rsid w:val="00065A7E"/>
    <w:rsid w:val="00081CFD"/>
    <w:rsid w:val="000A57D1"/>
    <w:rsid w:val="000B3ED0"/>
    <w:rsid w:val="000F54C0"/>
    <w:rsid w:val="001960EA"/>
    <w:rsid w:val="001A3E07"/>
    <w:rsid w:val="001C53A1"/>
    <w:rsid w:val="001D619A"/>
    <w:rsid w:val="001E0D08"/>
    <w:rsid w:val="001E16AD"/>
    <w:rsid w:val="00272696"/>
    <w:rsid w:val="00277984"/>
    <w:rsid w:val="002D5227"/>
    <w:rsid w:val="002F1D16"/>
    <w:rsid w:val="002F5D92"/>
    <w:rsid w:val="00310E66"/>
    <w:rsid w:val="003157AE"/>
    <w:rsid w:val="00322504"/>
    <w:rsid w:val="00344B2C"/>
    <w:rsid w:val="00360B66"/>
    <w:rsid w:val="00367593"/>
    <w:rsid w:val="003B27BA"/>
    <w:rsid w:val="003C3DC3"/>
    <w:rsid w:val="003F50CD"/>
    <w:rsid w:val="00456F8C"/>
    <w:rsid w:val="004C7138"/>
    <w:rsid w:val="004D762A"/>
    <w:rsid w:val="004E0C1C"/>
    <w:rsid w:val="004F34A1"/>
    <w:rsid w:val="00516A75"/>
    <w:rsid w:val="00536C8A"/>
    <w:rsid w:val="005670E5"/>
    <w:rsid w:val="005F36A3"/>
    <w:rsid w:val="00601F3C"/>
    <w:rsid w:val="00613200"/>
    <w:rsid w:val="0061747B"/>
    <w:rsid w:val="006537C9"/>
    <w:rsid w:val="006704C4"/>
    <w:rsid w:val="00671712"/>
    <w:rsid w:val="006C3CC3"/>
    <w:rsid w:val="00720425"/>
    <w:rsid w:val="007307EB"/>
    <w:rsid w:val="007425D5"/>
    <w:rsid w:val="00775983"/>
    <w:rsid w:val="0078649E"/>
    <w:rsid w:val="007B014B"/>
    <w:rsid w:val="007C533D"/>
    <w:rsid w:val="007D43E8"/>
    <w:rsid w:val="0085441C"/>
    <w:rsid w:val="008807B6"/>
    <w:rsid w:val="00883B35"/>
    <w:rsid w:val="008B0E61"/>
    <w:rsid w:val="008C609D"/>
    <w:rsid w:val="008D7E9E"/>
    <w:rsid w:val="0094559D"/>
    <w:rsid w:val="00967715"/>
    <w:rsid w:val="00976A5F"/>
    <w:rsid w:val="00A612D8"/>
    <w:rsid w:val="00AA134F"/>
    <w:rsid w:val="00AC30A7"/>
    <w:rsid w:val="00B20164"/>
    <w:rsid w:val="00B4271E"/>
    <w:rsid w:val="00B51ADC"/>
    <w:rsid w:val="00B67D08"/>
    <w:rsid w:val="00B75785"/>
    <w:rsid w:val="00B80183"/>
    <w:rsid w:val="00B823E0"/>
    <w:rsid w:val="00B96107"/>
    <w:rsid w:val="00BE75F0"/>
    <w:rsid w:val="00C1338C"/>
    <w:rsid w:val="00C623B6"/>
    <w:rsid w:val="00C66C48"/>
    <w:rsid w:val="00C72E49"/>
    <w:rsid w:val="00C74978"/>
    <w:rsid w:val="00CA0BF0"/>
    <w:rsid w:val="00CF2973"/>
    <w:rsid w:val="00CF5F74"/>
    <w:rsid w:val="00D34D79"/>
    <w:rsid w:val="00D42F12"/>
    <w:rsid w:val="00D56385"/>
    <w:rsid w:val="00D62965"/>
    <w:rsid w:val="00D73458"/>
    <w:rsid w:val="00D83833"/>
    <w:rsid w:val="00DA2A92"/>
    <w:rsid w:val="00DB4A93"/>
    <w:rsid w:val="00DC1025"/>
    <w:rsid w:val="00DE7A1C"/>
    <w:rsid w:val="00DF1946"/>
    <w:rsid w:val="00E168CA"/>
    <w:rsid w:val="00E600AC"/>
    <w:rsid w:val="00E827A9"/>
    <w:rsid w:val="00E90612"/>
    <w:rsid w:val="00F028A6"/>
    <w:rsid w:val="00F63290"/>
    <w:rsid w:val="00F65343"/>
    <w:rsid w:val="00F7659D"/>
    <w:rsid w:val="00FD2C30"/>
    <w:rsid w:val="00FF4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A1184"/>
  <w15:docId w15:val="{FCEC5529-B7EA-4F63-B6FE-2BC35C8CF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20" w:hanging="361"/>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6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12B"/>
    <w:rPr>
      <w:rFonts w:ascii="Segoe UI" w:eastAsia="Arial" w:hAnsi="Segoe UI" w:cs="Segoe UI"/>
      <w:sz w:val="18"/>
      <w:szCs w:val="18"/>
      <w:lang w:bidi="en-US"/>
    </w:rPr>
  </w:style>
  <w:style w:type="paragraph" w:styleId="Header">
    <w:name w:val="header"/>
    <w:basedOn w:val="Normal"/>
    <w:link w:val="HeaderChar"/>
    <w:uiPriority w:val="99"/>
    <w:unhideWhenUsed/>
    <w:rsid w:val="00B51ADC"/>
    <w:pPr>
      <w:tabs>
        <w:tab w:val="center" w:pos="4680"/>
        <w:tab w:val="right" w:pos="9360"/>
      </w:tabs>
    </w:pPr>
  </w:style>
  <w:style w:type="character" w:customStyle="1" w:styleId="HeaderChar">
    <w:name w:val="Header Char"/>
    <w:basedOn w:val="DefaultParagraphFont"/>
    <w:link w:val="Header"/>
    <w:uiPriority w:val="99"/>
    <w:rsid w:val="00B51ADC"/>
    <w:rPr>
      <w:rFonts w:ascii="Arial" w:eastAsia="Arial" w:hAnsi="Arial" w:cs="Arial"/>
      <w:lang w:bidi="en-US"/>
    </w:rPr>
  </w:style>
  <w:style w:type="paragraph" w:styleId="Footer">
    <w:name w:val="footer"/>
    <w:basedOn w:val="Normal"/>
    <w:link w:val="FooterChar"/>
    <w:uiPriority w:val="99"/>
    <w:unhideWhenUsed/>
    <w:rsid w:val="00B51ADC"/>
    <w:pPr>
      <w:tabs>
        <w:tab w:val="center" w:pos="4680"/>
        <w:tab w:val="right" w:pos="9360"/>
      </w:tabs>
    </w:pPr>
  </w:style>
  <w:style w:type="character" w:customStyle="1" w:styleId="FooterChar">
    <w:name w:val="Footer Char"/>
    <w:basedOn w:val="DefaultParagraphFont"/>
    <w:link w:val="Footer"/>
    <w:uiPriority w:val="99"/>
    <w:rsid w:val="00B51ADC"/>
    <w:rPr>
      <w:rFonts w:ascii="Arial" w:eastAsia="Arial" w:hAnsi="Arial" w:cs="Arial"/>
      <w:lang w:bidi="en-US"/>
    </w:rPr>
  </w:style>
  <w:style w:type="character" w:styleId="HTMLVariable">
    <w:name w:val="HTML Variable"/>
    <w:basedOn w:val="DefaultParagraphFont"/>
    <w:uiPriority w:val="99"/>
    <w:semiHidden/>
    <w:unhideWhenUsed/>
    <w:rsid w:val="00277984"/>
    <w:rPr>
      <w:i/>
      <w:iCs/>
    </w:rPr>
  </w:style>
  <w:style w:type="character" w:styleId="CommentReference">
    <w:name w:val="annotation reference"/>
    <w:basedOn w:val="DefaultParagraphFont"/>
    <w:uiPriority w:val="99"/>
    <w:semiHidden/>
    <w:unhideWhenUsed/>
    <w:rsid w:val="00367593"/>
    <w:rPr>
      <w:sz w:val="16"/>
      <w:szCs w:val="16"/>
    </w:rPr>
  </w:style>
  <w:style w:type="paragraph" w:styleId="CommentText">
    <w:name w:val="annotation text"/>
    <w:basedOn w:val="Normal"/>
    <w:link w:val="CommentTextChar"/>
    <w:uiPriority w:val="99"/>
    <w:semiHidden/>
    <w:unhideWhenUsed/>
    <w:rsid w:val="00367593"/>
    <w:rPr>
      <w:sz w:val="20"/>
      <w:szCs w:val="20"/>
    </w:rPr>
  </w:style>
  <w:style w:type="character" w:customStyle="1" w:styleId="CommentTextChar">
    <w:name w:val="Comment Text Char"/>
    <w:basedOn w:val="DefaultParagraphFont"/>
    <w:link w:val="CommentText"/>
    <w:uiPriority w:val="99"/>
    <w:semiHidden/>
    <w:rsid w:val="00367593"/>
    <w:rPr>
      <w:rFonts w:ascii="Arial" w:eastAsia="Arial" w:hAnsi="Arial" w:cs="Arial"/>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844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KeywordTaxHTField xmlns="d6edac11-7f4f-41ce-817e-0ae8d872cb1d">
      <Terms xmlns="http://schemas.microsoft.com/office/infopath/2007/PartnerControls"/>
    </TaxKeywordTaxHTFiel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PublishingExpirationDate xmlns="http://schemas.microsoft.com/sharepoint/v3" xsi:nil="true"/>
    <TaxCatchAll xmlns="d6edac11-7f4f-41ce-817e-0ae8d872cb1d"/>
    <ResourceTypeHTField0 xmlns="7f49f8f9-69d2-4bd3-9f3f-8c11930108fe">
      <Terms xmlns="http://schemas.microsoft.com/office/infopath/2007/PartnerControls"/>
    </ResourceTypeHTField0>
    <PublishingStartDate xmlns="http://schemas.microsoft.com/sharepoint/v3" xsi:nil="true"/>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Props1.xml><?xml version="1.0" encoding="utf-8"?>
<ds:datastoreItem xmlns:ds="http://schemas.openxmlformats.org/officeDocument/2006/customXml" ds:itemID="{3DED6D63-5186-44BA-9B41-E206F71580F7}">
  <ds:schemaRefs>
    <ds:schemaRef ds:uri="http://schemas.microsoft.com/sharepoint/v3/contenttype/forms"/>
  </ds:schemaRefs>
</ds:datastoreItem>
</file>

<file path=customXml/itemProps2.xml><?xml version="1.0" encoding="utf-8"?>
<ds:datastoreItem xmlns:ds="http://schemas.openxmlformats.org/officeDocument/2006/customXml" ds:itemID="{AE50B960-331B-464C-87EA-ABADDF49F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FB3CC6D-148D-4DAB-A01B-6176C341C836}">
  <ds:schemaRefs>
    <ds:schemaRef ds:uri="http://schemas.openxmlformats.org/officeDocument/2006/bibliography"/>
  </ds:schemaRefs>
</ds:datastoreItem>
</file>

<file path=customXml/itemProps4.xml><?xml version="1.0" encoding="utf-8"?>
<ds:datastoreItem xmlns:ds="http://schemas.openxmlformats.org/officeDocument/2006/customXml" ds:itemID="{AAFB181F-E536-4960-ABF9-D72CC5FB0989}">
  <ds:schemaRefs>
    <ds:schemaRef ds:uri="http://schemas.microsoft.com/office/2006/metadata/properties"/>
    <ds:schemaRef ds:uri="http://schemas.microsoft.com/office/infopath/2007/PartnerControls"/>
    <ds:schemaRef ds:uri="d6edac11-7f4f-41ce-817e-0ae8d872cb1d"/>
    <ds:schemaRef ds:uri="7f49f8f9-69d2-4bd3-9f3f-8c11930108fe"/>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Model Policy for Use of Force and Deadly Force</vt:lpstr>
    </vt:vector>
  </TitlesOfParts>
  <Company>Department of Public Safety</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Policy for Use of Force and Deadly Force</dc:title>
  <dc:creator>Angie Rohow</dc:creator>
  <cp:lastModifiedBy>Lamberton PD</cp:lastModifiedBy>
  <cp:revision>2</cp:revision>
  <cp:lastPrinted>2020-07-14T14:59:00Z</cp:lastPrinted>
  <dcterms:created xsi:type="dcterms:W3CDTF">2023-03-08T15:27:00Z</dcterms:created>
  <dcterms:modified xsi:type="dcterms:W3CDTF">2023-03-08T15:27:00Z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2011-11-07T00:00:00Z</vt:filetime>
  </property>
  <property fmtid="{D5CDD505-2E9C-101B-9397-08002B2CF9AE}" pid="3" name="Creator">
    <vt:lpwstr>Microsoft® Office Word 2007</vt:lpwstr>
  </property>
  <property fmtid="{D5CDD505-2E9C-101B-9397-08002B2CF9AE}" pid="4" name="LastSaved">
    <vt:filetime>2020-06-02T00:00:00Z</vt:filetime>
  </property>
  <property fmtid="{D5CDD505-2E9C-101B-9397-08002B2CF9AE}" pid="5" name="ContentTypeId">
    <vt:lpwstr>0x01010011C14577ED067B4AB0609A054A6E274D</vt:lpwstr>
  </property>
</Properties>
</file>